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69D5D"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2E9FFC49" w14:textId="77777777" w:rsidR="009C5821" w:rsidRPr="00526AD1" w:rsidRDefault="00000000">
      <w:pPr>
        <w:pStyle w:val="NormalWeb"/>
        <w:jc w:val="left"/>
        <w:rPr>
          <w:rFonts w:ascii="Times New Roman" w:hAnsi="Times New Roman" w:cs="Times New Roman"/>
          <w:sz w:val="22"/>
          <w:szCs w:val="22"/>
        </w:rPr>
      </w:pPr>
      <w:r w:rsidRPr="00526AD1">
        <w:rPr>
          <w:rFonts w:ascii="Times New Roman" w:hAnsi="Times New Roman" w:cs="Times New Roman"/>
          <w:b/>
          <w:bCs/>
          <w:sz w:val="22"/>
          <w:szCs w:val="22"/>
        </w:rPr>
        <w:t>INEXIGIBILIDADE Nº IN00001/2026</w:t>
      </w:r>
    </w:p>
    <w:p w14:paraId="4A9E4DF7" w14:textId="77777777" w:rsidR="009C5821" w:rsidRPr="00526AD1" w:rsidRDefault="00000000">
      <w:pPr>
        <w:pStyle w:val="NormalWeb"/>
        <w:jc w:val="left"/>
        <w:rPr>
          <w:rFonts w:ascii="Times New Roman" w:hAnsi="Times New Roman" w:cs="Times New Roman"/>
          <w:sz w:val="22"/>
          <w:szCs w:val="22"/>
        </w:rPr>
      </w:pPr>
      <w:r w:rsidRPr="00526AD1">
        <w:rPr>
          <w:rFonts w:ascii="Times New Roman" w:hAnsi="Times New Roman" w:cs="Times New Roman"/>
          <w:sz w:val="22"/>
          <w:szCs w:val="22"/>
        </w:rPr>
        <w:t>PROCESSO ADMINISTRATIVO Nº 260115IN00001</w:t>
      </w:r>
    </w:p>
    <w:p w14:paraId="3621E794"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4DBDF35A"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b/>
          <w:bCs/>
          <w:sz w:val="22"/>
          <w:szCs w:val="22"/>
        </w:rPr>
        <w:t>CONTRATO Nº: 80101/2026-SDC</w:t>
      </w:r>
    </w:p>
    <w:p w14:paraId="0B2DB4B1"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73799A7A" w14:textId="42E918C5" w:rsidR="009C5821" w:rsidRPr="00526AD1" w:rsidRDefault="00000000">
      <w:pPr>
        <w:pStyle w:val="introducao"/>
        <w:rPr>
          <w:rFonts w:ascii="Times New Roman" w:hAnsi="Times New Roman" w:cs="Times New Roman"/>
          <w:sz w:val="22"/>
          <w:szCs w:val="22"/>
        </w:rPr>
      </w:pPr>
      <w:r w:rsidRPr="00526AD1">
        <w:rPr>
          <w:rFonts w:ascii="Times New Roman" w:hAnsi="Times New Roman" w:cs="Times New Roman"/>
          <w:sz w:val="22"/>
          <w:szCs w:val="22"/>
        </w:rPr>
        <w:t xml:space="preserve">TERMO DE CONTRATO QUE ENTRE SI CELEBRAM A </w:t>
      </w:r>
      <w:r w:rsidR="00E1122F" w:rsidRPr="00526AD1">
        <w:rPr>
          <w:rFonts w:ascii="Times New Roman" w:hAnsi="Times New Roman" w:cs="Times New Roman"/>
          <w:sz w:val="22"/>
          <w:szCs w:val="22"/>
        </w:rPr>
        <w:t>CÂMARA</w:t>
      </w:r>
      <w:r w:rsidRPr="00526AD1">
        <w:rPr>
          <w:rFonts w:ascii="Times New Roman" w:hAnsi="Times New Roman" w:cs="Times New Roman"/>
          <w:sz w:val="22"/>
          <w:szCs w:val="22"/>
        </w:rPr>
        <w:t xml:space="preserve"> MUNICIPAL DE FAGUNDES E SOUZA LEAL CONTABILIDADE LTDA, PARA EXECUÇÃO DE SERVIÇO CONFORME DISCRIMINADO NESTE INSTRUMENTO NA FORMA ABAIXO:</w:t>
      </w:r>
    </w:p>
    <w:p w14:paraId="1B2832A8"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702C2614" w14:textId="011C38E0"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xml:space="preserve">Pelo presente instrumento de contrato, de um lado </w:t>
      </w:r>
      <w:r w:rsidR="007968D9" w:rsidRPr="00526AD1">
        <w:rPr>
          <w:rFonts w:ascii="Times New Roman" w:hAnsi="Times New Roman" w:cs="Times New Roman"/>
          <w:sz w:val="22"/>
          <w:szCs w:val="22"/>
        </w:rPr>
        <w:t xml:space="preserve">Câmara Municipal de Fagundes - Rua Monsenhor Sales, 51 - Centro - Fagundes - PB, CNPJ nº 08.580.706/0001-81, neste ato representada pelo Presidente da Câmara Municipal </w:t>
      </w:r>
      <w:r w:rsidR="007968D9" w:rsidRPr="00526AD1">
        <w:rPr>
          <w:rFonts w:ascii="Times New Roman" w:hAnsi="Times New Roman" w:cs="Times New Roman"/>
          <w:b/>
          <w:bCs/>
          <w:sz w:val="22"/>
          <w:szCs w:val="22"/>
        </w:rPr>
        <w:t>JANDUI BARBOSA DE ANDRADE</w:t>
      </w:r>
      <w:r w:rsidR="007968D9" w:rsidRPr="00526AD1">
        <w:rPr>
          <w:rFonts w:ascii="Times New Roman" w:hAnsi="Times New Roman" w:cs="Times New Roman"/>
          <w:sz w:val="22"/>
          <w:szCs w:val="22"/>
        </w:rPr>
        <w:t>, Brasileiro, Advogado, residente e domiciliado no Sítio Serra das Laranjeiras, S/N  - Zona Rural - Fagundes - PB, CPF nº 725.814.924-49, Carteira de Identidade nº 1397618 SSP/PB, doravante simplesmente CONTRATANTE</w:t>
      </w:r>
      <w:r w:rsidRPr="00526AD1">
        <w:rPr>
          <w:rFonts w:ascii="Times New Roman" w:hAnsi="Times New Roman" w:cs="Times New Roman"/>
          <w:sz w:val="22"/>
          <w:szCs w:val="22"/>
        </w:rPr>
        <w:t xml:space="preserve">, e do outro lado SOUZA LEAL CONTABILIDADE LTDA - RUA ENGENHEIRO EDMUNDO BORBA, 27 - CENTRO - FAGUNDES - PB, CNPJ nº 26.690.275/0001-98, neste ato representado por Jose </w:t>
      </w:r>
      <w:r w:rsidR="00F014C8" w:rsidRPr="00526AD1">
        <w:rPr>
          <w:rFonts w:ascii="Times New Roman" w:hAnsi="Times New Roman" w:cs="Times New Roman"/>
          <w:sz w:val="22"/>
          <w:szCs w:val="22"/>
        </w:rPr>
        <w:t>Luís</w:t>
      </w:r>
      <w:r w:rsidRPr="00526AD1">
        <w:rPr>
          <w:rFonts w:ascii="Times New Roman" w:hAnsi="Times New Roman" w:cs="Times New Roman"/>
          <w:sz w:val="22"/>
          <w:szCs w:val="22"/>
        </w:rPr>
        <w:t xml:space="preserve"> de Souza Leal, Brasileiro, Contador, residente e domiciliado na Rua José Bernardino, 97, </w:t>
      </w:r>
      <w:r w:rsidR="00F014C8" w:rsidRPr="00526AD1">
        <w:rPr>
          <w:rFonts w:ascii="Times New Roman" w:hAnsi="Times New Roman" w:cs="Times New Roman"/>
          <w:sz w:val="22"/>
          <w:szCs w:val="22"/>
        </w:rPr>
        <w:t>Apt.</w:t>
      </w:r>
      <w:r w:rsidRPr="00526AD1">
        <w:rPr>
          <w:rFonts w:ascii="Times New Roman" w:hAnsi="Times New Roman" w:cs="Times New Roman"/>
          <w:sz w:val="22"/>
          <w:szCs w:val="22"/>
        </w:rPr>
        <w:t xml:space="preserve"> 1602–a - Vila Cabral - Campina Grande - PB, CPF nº 024.410.534-00, Carteira de Identidade nº 1804059 SSDS/PB, doravante simplesmente CONTRATADO, decidiram as partes contratantes assinar o presente contrato, o qual se regerá pelas cláusulas e condições seguintes:</w:t>
      </w:r>
    </w:p>
    <w:p w14:paraId="68BDBF4E"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5260FEDB" w14:textId="77777777" w:rsidR="009C5821" w:rsidRPr="00526AD1" w:rsidRDefault="00000000">
      <w:pPr>
        <w:pStyle w:val="Ttulo2"/>
        <w:rPr>
          <w:rFonts w:ascii="Times New Roman" w:eastAsia="Times New Roman" w:hAnsi="Times New Roman" w:cs="Times New Roman"/>
          <w:sz w:val="22"/>
          <w:szCs w:val="22"/>
        </w:rPr>
      </w:pPr>
      <w:r w:rsidRPr="00526AD1">
        <w:rPr>
          <w:rFonts w:ascii="Times New Roman" w:eastAsia="Times New Roman" w:hAnsi="Times New Roman" w:cs="Times New Roman"/>
          <w:sz w:val="22"/>
          <w:szCs w:val="22"/>
        </w:rPr>
        <w:t>CLÁUSULA PRIMEIRA - DOS FUNDAMENTOS:</w:t>
      </w:r>
    </w:p>
    <w:p w14:paraId="6E1E0A7F" w14:textId="2F857F9F"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xml:space="preserve">Este contrato decorre da Inexigibilidade de Licitação nº IN00001/2026, processada nos termos da Lei Federal nº 14.133, de 1º de </w:t>
      </w:r>
      <w:r w:rsidR="00F014C8" w:rsidRPr="00526AD1">
        <w:rPr>
          <w:rFonts w:ascii="Times New Roman" w:hAnsi="Times New Roman" w:cs="Times New Roman"/>
          <w:sz w:val="22"/>
          <w:szCs w:val="22"/>
        </w:rPr>
        <w:t>abril</w:t>
      </w:r>
      <w:r w:rsidRPr="00526AD1">
        <w:rPr>
          <w:rFonts w:ascii="Times New Roman" w:hAnsi="Times New Roman" w:cs="Times New Roman"/>
          <w:sz w:val="22"/>
          <w:szCs w:val="22"/>
        </w:rPr>
        <w:t xml:space="preserve"> de 2021; Lei Complementar nº 123, de 14 de </w:t>
      </w:r>
      <w:r w:rsidR="00F014C8" w:rsidRPr="00526AD1">
        <w:rPr>
          <w:rFonts w:ascii="Times New Roman" w:hAnsi="Times New Roman" w:cs="Times New Roman"/>
          <w:sz w:val="22"/>
          <w:szCs w:val="22"/>
        </w:rPr>
        <w:t>dezembro</w:t>
      </w:r>
      <w:r w:rsidRPr="00526AD1">
        <w:rPr>
          <w:rFonts w:ascii="Times New Roman" w:hAnsi="Times New Roman" w:cs="Times New Roman"/>
          <w:sz w:val="22"/>
          <w:szCs w:val="22"/>
        </w:rPr>
        <w:t xml:space="preserve"> de 2006; Lei Federal nº 14.039, de 17 de agosto de 2020; e legislação pertinente, consideradas as alterações posteriores das referidas normas, às quais os contratantes estão sujeitos como também às cláusulas deste contrato.</w:t>
      </w:r>
    </w:p>
    <w:p w14:paraId="11859C68"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4DCDF568" w14:textId="77777777" w:rsidR="009C5821" w:rsidRPr="00526AD1" w:rsidRDefault="00000000">
      <w:pPr>
        <w:pStyle w:val="Ttulo2"/>
        <w:rPr>
          <w:rFonts w:ascii="Times New Roman" w:eastAsia="Times New Roman" w:hAnsi="Times New Roman" w:cs="Times New Roman"/>
          <w:sz w:val="22"/>
          <w:szCs w:val="22"/>
        </w:rPr>
      </w:pPr>
      <w:r w:rsidRPr="00526AD1">
        <w:rPr>
          <w:rFonts w:ascii="Times New Roman" w:eastAsia="Times New Roman" w:hAnsi="Times New Roman" w:cs="Times New Roman"/>
          <w:sz w:val="22"/>
          <w:szCs w:val="22"/>
        </w:rPr>
        <w:t>CLÁUSULA SEGUNDA - DO OBJETO:</w:t>
      </w:r>
    </w:p>
    <w:p w14:paraId="714C7663" w14:textId="04D022A0"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xml:space="preserve">O presente contrato, cuja lavratura foi autorizada pela Portaria nº IN 00001/2026 - 02, de 16 de </w:t>
      </w:r>
      <w:r w:rsidR="00F014C8" w:rsidRPr="00526AD1">
        <w:rPr>
          <w:rFonts w:ascii="Times New Roman" w:hAnsi="Times New Roman" w:cs="Times New Roman"/>
          <w:sz w:val="22"/>
          <w:szCs w:val="22"/>
        </w:rPr>
        <w:t>janeiro</w:t>
      </w:r>
      <w:r w:rsidRPr="00526AD1">
        <w:rPr>
          <w:rFonts w:ascii="Times New Roman" w:hAnsi="Times New Roman" w:cs="Times New Roman"/>
          <w:sz w:val="22"/>
          <w:szCs w:val="22"/>
        </w:rPr>
        <w:t xml:space="preserve"> de 2026, tem por objeto: PRESTAÇÃO DE SERVIÇOS ESPECIALIZADOS DE CONTABILIDADE APLICADA AO SETOR PÚBLICO PARA CÂMARA MUNICIPAL DE FAGUNDES–PB.</w:t>
      </w:r>
    </w:p>
    <w:p w14:paraId="1D66AB7A"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06CD3660"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O serviço deverá ser executado rigorosamente de acordo com as condições expressas neste instrumento, proposta apresentada, especificações técnicas correspondentes, processo de Inexigibilidade de Licitação nº IN00001/2026 e instruções do Contratante, documentos esses que ficam fazendo partes integrantes do presente contrato, independente de transcrição.</w:t>
      </w:r>
    </w:p>
    <w:p w14:paraId="09ABA631"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19136AD0" w14:textId="77777777" w:rsidR="009C5821" w:rsidRPr="00526AD1" w:rsidRDefault="00000000">
      <w:pPr>
        <w:pStyle w:val="Ttulo2"/>
        <w:rPr>
          <w:rFonts w:ascii="Times New Roman" w:eastAsia="Times New Roman" w:hAnsi="Times New Roman" w:cs="Times New Roman"/>
          <w:sz w:val="22"/>
          <w:szCs w:val="22"/>
        </w:rPr>
      </w:pPr>
      <w:r w:rsidRPr="00526AD1">
        <w:rPr>
          <w:rFonts w:ascii="Times New Roman" w:eastAsia="Times New Roman" w:hAnsi="Times New Roman" w:cs="Times New Roman"/>
          <w:sz w:val="22"/>
          <w:szCs w:val="22"/>
        </w:rPr>
        <w:t>CLÁUSULA TERCEIRA - DO VALOR E PREÇOS:</w:t>
      </w:r>
    </w:p>
    <w:p w14:paraId="18F56C35"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O valor total deste contrato, a base do preço proposto, é de R$ 84.000,00 (OITENTA E QUATRO MIL REAIS).</w:t>
      </w:r>
    </w:p>
    <w:p w14:paraId="36C7F653" w14:textId="77777777" w:rsidR="00ED0E87" w:rsidRPr="00526AD1" w:rsidRDefault="00ED0E87">
      <w:pPr>
        <w:pStyle w:val="NormalWeb"/>
        <w:rPr>
          <w:rFonts w:ascii="Times New Roman" w:hAnsi="Times New Roman" w:cs="Times New Roman"/>
          <w:sz w:val="22"/>
          <w:szCs w:val="22"/>
        </w:rPr>
      </w:pPr>
    </w:p>
    <w:tbl>
      <w:tblPr>
        <w:tblW w:w="5000" w:type="pct"/>
        <w:tblBorders>
          <w:top w:val="single" w:sz="8" w:space="0" w:color="C0C0C0"/>
          <w:left w:val="single" w:sz="8" w:space="0" w:color="C0C0C0"/>
          <w:bottom w:val="single" w:sz="8" w:space="0" w:color="C0C0C0"/>
          <w:right w:val="single" w:sz="8" w:space="0" w:color="C0C0C0"/>
        </w:tblBorders>
        <w:tblCellMar>
          <w:left w:w="0" w:type="dxa"/>
          <w:right w:w="0" w:type="dxa"/>
        </w:tblCellMar>
        <w:tblLook w:val="04A0" w:firstRow="1" w:lastRow="0" w:firstColumn="1" w:lastColumn="0" w:noHBand="0" w:noVBand="1"/>
      </w:tblPr>
      <w:tblGrid>
        <w:gridCol w:w="937"/>
        <w:gridCol w:w="4140"/>
        <w:gridCol w:w="1047"/>
        <w:gridCol w:w="1524"/>
        <w:gridCol w:w="1431"/>
        <w:gridCol w:w="1107"/>
      </w:tblGrid>
      <w:tr w:rsidR="00ED0E87" w:rsidRPr="00526AD1" w14:paraId="008147E1" w14:textId="77777777" w:rsidTr="0091650F">
        <w:tc>
          <w:tcPr>
            <w:tcW w:w="460" w:type="pct"/>
            <w:tcBorders>
              <w:top w:val="single" w:sz="8" w:space="0" w:color="C0C0C0"/>
              <w:left w:val="single" w:sz="8" w:space="0" w:color="C0C0C0"/>
              <w:bottom w:val="single" w:sz="8" w:space="0" w:color="C0C0C0"/>
              <w:right w:val="single" w:sz="8" w:space="0" w:color="C0C0C0"/>
            </w:tcBorders>
            <w:vAlign w:val="center"/>
            <w:hideMark/>
          </w:tcPr>
          <w:p w14:paraId="69EA0118" w14:textId="77777777" w:rsidR="00ED0E87" w:rsidRPr="00526AD1" w:rsidRDefault="00ED0E87" w:rsidP="0091650F">
            <w:pPr>
              <w:jc w:val="center"/>
              <w:rPr>
                <w:rFonts w:eastAsia="Times New Roman"/>
                <w:b/>
                <w:bCs/>
                <w:color w:val="000000"/>
                <w:sz w:val="22"/>
                <w:szCs w:val="22"/>
              </w:rPr>
            </w:pPr>
            <w:r w:rsidRPr="00526AD1">
              <w:rPr>
                <w:rFonts w:eastAsia="Times New Roman"/>
                <w:b/>
                <w:bCs/>
                <w:color w:val="000000"/>
                <w:sz w:val="22"/>
                <w:szCs w:val="22"/>
              </w:rPr>
              <w:t>CÓDIGO</w:t>
            </w:r>
          </w:p>
        </w:tc>
        <w:tc>
          <w:tcPr>
            <w:tcW w:w="2033" w:type="pct"/>
            <w:tcBorders>
              <w:top w:val="single" w:sz="8" w:space="0" w:color="C0C0C0"/>
              <w:left w:val="single" w:sz="8" w:space="0" w:color="C0C0C0"/>
              <w:bottom w:val="single" w:sz="8" w:space="0" w:color="C0C0C0"/>
              <w:right w:val="single" w:sz="8" w:space="0" w:color="C0C0C0"/>
            </w:tcBorders>
            <w:vAlign w:val="center"/>
            <w:hideMark/>
          </w:tcPr>
          <w:p w14:paraId="5138F4DF" w14:textId="77777777" w:rsidR="00ED0E87" w:rsidRPr="00526AD1" w:rsidRDefault="00ED0E87" w:rsidP="0091650F">
            <w:pPr>
              <w:jc w:val="center"/>
              <w:rPr>
                <w:rFonts w:eastAsia="Times New Roman"/>
                <w:b/>
                <w:bCs/>
                <w:color w:val="000000"/>
                <w:sz w:val="22"/>
                <w:szCs w:val="22"/>
              </w:rPr>
            </w:pPr>
            <w:r w:rsidRPr="00526AD1">
              <w:rPr>
                <w:rFonts w:eastAsia="Times New Roman"/>
                <w:b/>
                <w:bCs/>
                <w:color w:val="000000"/>
                <w:sz w:val="22"/>
                <w:szCs w:val="22"/>
              </w:rPr>
              <w:t>DESCRIÇÃO DO ITEM</w:t>
            </w:r>
          </w:p>
        </w:tc>
        <w:tc>
          <w:tcPr>
            <w:tcW w:w="514" w:type="pct"/>
            <w:tcBorders>
              <w:top w:val="single" w:sz="8" w:space="0" w:color="C0C0C0"/>
              <w:left w:val="single" w:sz="8" w:space="0" w:color="C0C0C0"/>
              <w:bottom w:val="single" w:sz="8" w:space="0" w:color="C0C0C0"/>
              <w:right w:val="single" w:sz="8" w:space="0" w:color="C0C0C0"/>
            </w:tcBorders>
            <w:vAlign w:val="center"/>
            <w:hideMark/>
          </w:tcPr>
          <w:p w14:paraId="1116F238" w14:textId="77777777" w:rsidR="00ED0E87" w:rsidRPr="00526AD1" w:rsidRDefault="00ED0E87" w:rsidP="0091650F">
            <w:pPr>
              <w:jc w:val="center"/>
              <w:rPr>
                <w:rFonts w:eastAsia="Times New Roman"/>
                <w:b/>
                <w:bCs/>
                <w:color w:val="000000"/>
                <w:sz w:val="22"/>
                <w:szCs w:val="22"/>
              </w:rPr>
            </w:pPr>
            <w:r w:rsidRPr="00526AD1">
              <w:rPr>
                <w:rFonts w:eastAsia="Times New Roman"/>
                <w:b/>
                <w:bCs/>
                <w:color w:val="000000"/>
                <w:sz w:val="22"/>
                <w:szCs w:val="22"/>
              </w:rPr>
              <w:t>UNIDADE</w:t>
            </w:r>
          </w:p>
        </w:tc>
        <w:tc>
          <w:tcPr>
            <w:tcW w:w="746" w:type="pct"/>
            <w:tcBorders>
              <w:top w:val="single" w:sz="8" w:space="0" w:color="C0C0C0"/>
              <w:left w:val="single" w:sz="8" w:space="0" w:color="C0C0C0"/>
              <w:bottom w:val="single" w:sz="8" w:space="0" w:color="C0C0C0"/>
              <w:right w:val="single" w:sz="8" w:space="0" w:color="C0C0C0"/>
            </w:tcBorders>
            <w:vAlign w:val="center"/>
            <w:hideMark/>
          </w:tcPr>
          <w:p w14:paraId="385714B4" w14:textId="77777777" w:rsidR="00ED0E87" w:rsidRPr="00526AD1" w:rsidRDefault="00ED0E87" w:rsidP="0091650F">
            <w:pPr>
              <w:jc w:val="center"/>
              <w:rPr>
                <w:rFonts w:eastAsia="Times New Roman"/>
                <w:b/>
                <w:bCs/>
                <w:color w:val="000000"/>
                <w:sz w:val="22"/>
                <w:szCs w:val="22"/>
              </w:rPr>
            </w:pPr>
            <w:r w:rsidRPr="00526AD1">
              <w:rPr>
                <w:rFonts w:eastAsia="Times New Roman"/>
                <w:b/>
                <w:bCs/>
                <w:color w:val="000000"/>
                <w:sz w:val="22"/>
                <w:szCs w:val="22"/>
              </w:rPr>
              <w:t>QUANTIDADE</w:t>
            </w:r>
          </w:p>
        </w:tc>
        <w:tc>
          <w:tcPr>
            <w:tcW w:w="703" w:type="pct"/>
            <w:tcBorders>
              <w:top w:val="single" w:sz="8" w:space="0" w:color="C0C0C0"/>
              <w:left w:val="single" w:sz="8" w:space="0" w:color="C0C0C0"/>
              <w:bottom w:val="single" w:sz="8" w:space="0" w:color="C0C0C0"/>
              <w:right w:val="single" w:sz="8" w:space="0" w:color="C0C0C0"/>
            </w:tcBorders>
            <w:vAlign w:val="center"/>
            <w:hideMark/>
          </w:tcPr>
          <w:p w14:paraId="7FC2065E" w14:textId="77777777" w:rsidR="00ED0E87" w:rsidRPr="00526AD1" w:rsidRDefault="00ED0E87" w:rsidP="0091650F">
            <w:pPr>
              <w:jc w:val="center"/>
              <w:rPr>
                <w:rFonts w:eastAsia="Times New Roman"/>
                <w:b/>
                <w:bCs/>
                <w:color w:val="000000"/>
                <w:sz w:val="22"/>
                <w:szCs w:val="22"/>
              </w:rPr>
            </w:pPr>
            <w:r w:rsidRPr="00526AD1">
              <w:rPr>
                <w:rFonts w:eastAsia="Times New Roman"/>
                <w:b/>
                <w:bCs/>
                <w:color w:val="000000"/>
                <w:sz w:val="22"/>
                <w:szCs w:val="22"/>
              </w:rPr>
              <w:t>P. UNITÁRIO</w:t>
            </w:r>
          </w:p>
        </w:tc>
        <w:tc>
          <w:tcPr>
            <w:tcW w:w="544" w:type="pct"/>
            <w:tcBorders>
              <w:top w:val="single" w:sz="8" w:space="0" w:color="C0C0C0"/>
              <w:left w:val="single" w:sz="8" w:space="0" w:color="C0C0C0"/>
              <w:bottom w:val="single" w:sz="8" w:space="0" w:color="C0C0C0"/>
              <w:right w:val="single" w:sz="8" w:space="0" w:color="C0C0C0"/>
            </w:tcBorders>
            <w:vAlign w:val="center"/>
            <w:hideMark/>
          </w:tcPr>
          <w:p w14:paraId="517B4134" w14:textId="77777777" w:rsidR="00ED0E87" w:rsidRPr="00526AD1" w:rsidRDefault="00ED0E87" w:rsidP="0091650F">
            <w:pPr>
              <w:jc w:val="center"/>
              <w:rPr>
                <w:rFonts w:eastAsia="Times New Roman"/>
                <w:b/>
                <w:bCs/>
                <w:color w:val="000000"/>
                <w:sz w:val="22"/>
                <w:szCs w:val="22"/>
              </w:rPr>
            </w:pPr>
            <w:r w:rsidRPr="00526AD1">
              <w:rPr>
                <w:rFonts w:eastAsia="Times New Roman"/>
                <w:b/>
                <w:bCs/>
                <w:color w:val="000000"/>
                <w:sz w:val="22"/>
                <w:szCs w:val="22"/>
              </w:rPr>
              <w:t>P. TOTAL</w:t>
            </w:r>
          </w:p>
        </w:tc>
      </w:tr>
      <w:tr w:rsidR="00ED0E87" w:rsidRPr="00526AD1" w14:paraId="26BB10A3" w14:textId="77777777" w:rsidTr="0091650F">
        <w:tc>
          <w:tcPr>
            <w:tcW w:w="460" w:type="pct"/>
            <w:tcBorders>
              <w:top w:val="single" w:sz="8" w:space="0" w:color="C0C0C0"/>
              <w:left w:val="single" w:sz="8" w:space="0" w:color="C0C0C0"/>
              <w:bottom w:val="single" w:sz="8" w:space="0" w:color="C0C0C0"/>
              <w:right w:val="single" w:sz="8" w:space="0" w:color="C0C0C0"/>
            </w:tcBorders>
            <w:tcMar>
              <w:top w:w="0" w:type="dxa"/>
              <w:left w:w="150" w:type="dxa"/>
              <w:bottom w:w="0" w:type="dxa"/>
              <w:right w:w="0" w:type="dxa"/>
            </w:tcMar>
            <w:hideMark/>
          </w:tcPr>
          <w:p w14:paraId="7AAF29FF" w14:textId="77777777" w:rsidR="00ED0E87" w:rsidRPr="00526AD1" w:rsidRDefault="00ED0E87" w:rsidP="0091650F">
            <w:pPr>
              <w:rPr>
                <w:rFonts w:eastAsia="Times New Roman"/>
                <w:color w:val="000000"/>
                <w:sz w:val="22"/>
                <w:szCs w:val="22"/>
              </w:rPr>
            </w:pPr>
            <w:r w:rsidRPr="00526AD1">
              <w:rPr>
                <w:rFonts w:eastAsia="Times New Roman"/>
                <w:color w:val="000000"/>
                <w:sz w:val="22"/>
                <w:szCs w:val="22"/>
              </w:rPr>
              <w:t>1</w:t>
            </w:r>
          </w:p>
        </w:tc>
        <w:tc>
          <w:tcPr>
            <w:tcW w:w="2033" w:type="pct"/>
            <w:tcBorders>
              <w:top w:val="single" w:sz="8" w:space="0" w:color="C0C0C0"/>
              <w:left w:val="single" w:sz="8" w:space="0" w:color="C0C0C0"/>
              <w:bottom w:val="single" w:sz="8" w:space="0" w:color="C0C0C0"/>
              <w:right w:val="single" w:sz="8" w:space="0" w:color="C0C0C0"/>
            </w:tcBorders>
            <w:hideMark/>
          </w:tcPr>
          <w:p w14:paraId="2CEB22BC" w14:textId="77777777" w:rsidR="00ED0E87" w:rsidRPr="00526AD1" w:rsidRDefault="00ED0E87" w:rsidP="0091650F">
            <w:pPr>
              <w:jc w:val="both"/>
              <w:rPr>
                <w:rFonts w:eastAsia="Times New Roman"/>
                <w:color w:val="000000"/>
                <w:sz w:val="22"/>
                <w:szCs w:val="22"/>
              </w:rPr>
            </w:pPr>
            <w:r w:rsidRPr="00526AD1">
              <w:rPr>
                <w:rFonts w:eastAsia="Times New Roman"/>
                <w:color w:val="000000"/>
                <w:sz w:val="22"/>
                <w:szCs w:val="22"/>
              </w:rPr>
              <w:t>SERVIÇOS TÉCNICOS ESPECIALIZADOS DE CONTABILIDADE APLICADA AO SETORPÚBLICO, BEM COMO ACOMPANHAMENTO DE TODOS OS PROCEDIMENTOS NECESSÁRIOS AESTES SERVIÇOS JUNTO AO TRIBUNAL DE CONTAS DO ESTADO DA PARAÍBA E SINCONFI.</w:t>
            </w:r>
          </w:p>
        </w:tc>
        <w:tc>
          <w:tcPr>
            <w:tcW w:w="514" w:type="pct"/>
            <w:tcBorders>
              <w:top w:val="single" w:sz="8" w:space="0" w:color="C0C0C0"/>
              <w:left w:val="single" w:sz="8" w:space="0" w:color="C0C0C0"/>
              <w:bottom w:val="single" w:sz="8" w:space="0" w:color="C0C0C0"/>
              <w:right w:val="single" w:sz="8" w:space="0" w:color="C0C0C0"/>
            </w:tcBorders>
            <w:hideMark/>
          </w:tcPr>
          <w:p w14:paraId="53A0587E" w14:textId="77777777" w:rsidR="00ED0E87" w:rsidRPr="00526AD1" w:rsidRDefault="00ED0E87" w:rsidP="0091650F">
            <w:pPr>
              <w:jc w:val="center"/>
              <w:rPr>
                <w:rFonts w:eastAsia="Times New Roman"/>
                <w:color w:val="000000"/>
                <w:sz w:val="22"/>
                <w:szCs w:val="22"/>
              </w:rPr>
            </w:pPr>
            <w:r w:rsidRPr="00526AD1">
              <w:rPr>
                <w:rFonts w:eastAsia="Times New Roman"/>
                <w:color w:val="000000"/>
                <w:sz w:val="22"/>
                <w:szCs w:val="22"/>
              </w:rPr>
              <w:t>Mês</w:t>
            </w:r>
          </w:p>
        </w:tc>
        <w:tc>
          <w:tcPr>
            <w:tcW w:w="746" w:type="pct"/>
            <w:tcBorders>
              <w:top w:val="single" w:sz="8" w:space="0" w:color="C0C0C0"/>
              <w:left w:val="single" w:sz="8" w:space="0" w:color="C0C0C0"/>
              <w:bottom w:val="single" w:sz="8" w:space="0" w:color="C0C0C0"/>
              <w:right w:val="single" w:sz="8" w:space="0" w:color="C0C0C0"/>
            </w:tcBorders>
            <w:hideMark/>
          </w:tcPr>
          <w:p w14:paraId="496FBD94" w14:textId="77777777" w:rsidR="00ED0E87" w:rsidRPr="00526AD1" w:rsidRDefault="00ED0E87" w:rsidP="0091650F">
            <w:pPr>
              <w:jc w:val="right"/>
              <w:rPr>
                <w:rFonts w:eastAsia="Times New Roman"/>
                <w:color w:val="000000"/>
                <w:sz w:val="22"/>
                <w:szCs w:val="22"/>
              </w:rPr>
            </w:pPr>
            <w:r w:rsidRPr="00526AD1">
              <w:rPr>
                <w:rFonts w:eastAsia="Times New Roman"/>
                <w:color w:val="000000"/>
                <w:sz w:val="22"/>
                <w:szCs w:val="22"/>
              </w:rPr>
              <w:t>12</w:t>
            </w:r>
          </w:p>
        </w:tc>
        <w:tc>
          <w:tcPr>
            <w:tcW w:w="703" w:type="pct"/>
            <w:tcBorders>
              <w:top w:val="single" w:sz="8" w:space="0" w:color="C0C0C0"/>
              <w:left w:val="single" w:sz="8" w:space="0" w:color="C0C0C0"/>
              <w:bottom w:val="single" w:sz="8" w:space="0" w:color="C0C0C0"/>
              <w:right w:val="single" w:sz="8" w:space="0" w:color="C0C0C0"/>
            </w:tcBorders>
            <w:hideMark/>
          </w:tcPr>
          <w:p w14:paraId="5EC8AE81" w14:textId="77777777" w:rsidR="00ED0E87" w:rsidRPr="00526AD1" w:rsidRDefault="00ED0E87" w:rsidP="0091650F">
            <w:pPr>
              <w:jc w:val="right"/>
              <w:rPr>
                <w:rFonts w:eastAsia="Times New Roman"/>
                <w:color w:val="000000"/>
                <w:sz w:val="22"/>
                <w:szCs w:val="22"/>
              </w:rPr>
            </w:pPr>
            <w:r w:rsidRPr="00526AD1">
              <w:rPr>
                <w:rFonts w:eastAsia="Times New Roman"/>
                <w:color w:val="000000"/>
                <w:sz w:val="22"/>
                <w:szCs w:val="22"/>
              </w:rPr>
              <w:t>7.000,00</w:t>
            </w:r>
          </w:p>
        </w:tc>
        <w:tc>
          <w:tcPr>
            <w:tcW w:w="544" w:type="pct"/>
            <w:tcBorders>
              <w:top w:val="single" w:sz="8" w:space="0" w:color="C0C0C0"/>
              <w:left w:val="single" w:sz="8" w:space="0" w:color="C0C0C0"/>
              <w:bottom w:val="single" w:sz="8" w:space="0" w:color="C0C0C0"/>
              <w:right w:val="single" w:sz="8" w:space="0" w:color="C0C0C0"/>
            </w:tcBorders>
            <w:hideMark/>
          </w:tcPr>
          <w:p w14:paraId="53DB7F9A" w14:textId="77777777" w:rsidR="00ED0E87" w:rsidRPr="00526AD1" w:rsidRDefault="00ED0E87" w:rsidP="0091650F">
            <w:pPr>
              <w:jc w:val="right"/>
              <w:rPr>
                <w:rFonts w:eastAsia="Times New Roman"/>
                <w:color w:val="000000"/>
                <w:sz w:val="22"/>
                <w:szCs w:val="22"/>
              </w:rPr>
            </w:pPr>
            <w:r w:rsidRPr="00526AD1">
              <w:rPr>
                <w:rFonts w:eastAsia="Times New Roman"/>
                <w:color w:val="000000"/>
                <w:sz w:val="22"/>
                <w:szCs w:val="22"/>
              </w:rPr>
              <w:t>84.000,00</w:t>
            </w:r>
          </w:p>
        </w:tc>
      </w:tr>
      <w:tr w:rsidR="00ED0E87" w:rsidRPr="00526AD1" w14:paraId="4B2F1301" w14:textId="77777777" w:rsidTr="0091650F">
        <w:tc>
          <w:tcPr>
            <w:tcW w:w="3007" w:type="pct"/>
            <w:gridSpan w:val="3"/>
            <w:tcBorders>
              <w:top w:val="single" w:sz="8" w:space="0" w:color="C0C0C0"/>
              <w:left w:val="single" w:sz="8" w:space="0" w:color="C0C0C0"/>
              <w:bottom w:val="single" w:sz="8" w:space="0" w:color="C0C0C0"/>
              <w:right w:val="single" w:sz="8" w:space="0" w:color="C0C0C0"/>
            </w:tcBorders>
            <w:vAlign w:val="center"/>
            <w:hideMark/>
          </w:tcPr>
          <w:p w14:paraId="717A00F3" w14:textId="77777777" w:rsidR="00ED0E87" w:rsidRPr="00526AD1" w:rsidRDefault="00ED0E87" w:rsidP="0091650F">
            <w:pPr>
              <w:jc w:val="both"/>
              <w:rPr>
                <w:rFonts w:eastAsia="Times New Roman"/>
                <w:color w:val="000000"/>
                <w:sz w:val="22"/>
                <w:szCs w:val="22"/>
              </w:rPr>
            </w:pPr>
            <w:r w:rsidRPr="00526AD1">
              <w:rPr>
                <w:rFonts w:eastAsia="Times New Roman"/>
                <w:color w:val="000000"/>
                <w:sz w:val="22"/>
                <w:szCs w:val="22"/>
              </w:rPr>
              <w:t> </w:t>
            </w:r>
          </w:p>
        </w:tc>
        <w:tc>
          <w:tcPr>
            <w:tcW w:w="1449" w:type="pct"/>
            <w:gridSpan w:val="2"/>
            <w:tcBorders>
              <w:top w:val="single" w:sz="8" w:space="0" w:color="C0C0C0"/>
              <w:left w:val="single" w:sz="8" w:space="0" w:color="C0C0C0"/>
              <w:bottom w:val="single" w:sz="8" w:space="0" w:color="C0C0C0"/>
              <w:right w:val="single" w:sz="8" w:space="0" w:color="C0C0C0"/>
            </w:tcBorders>
            <w:vAlign w:val="center"/>
            <w:hideMark/>
          </w:tcPr>
          <w:p w14:paraId="70834BE8" w14:textId="77777777" w:rsidR="00ED0E87" w:rsidRPr="00526AD1" w:rsidRDefault="00ED0E87" w:rsidP="0091650F">
            <w:pPr>
              <w:jc w:val="right"/>
              <w:rPr>
                <w:rFonts w:eastAsia="Times New Roman"/>
                <w:color w:val="000000"/>
                <w:sz w:val="22"/>
                <w:szCs w:val="22"/>
              </w:rPr>
            </w:pPr>
            <w:r w:rsidRPr="00526AD1">
              <w:rPr>
                <w:rFonts w:eastAsia="Times New Roman"/>
                <w:b/>
                <w:bCs/>
                <w:color w:val="000000"/>
                <w:sz w:val="22"/>
                <w:szCs w:val="22"/>
              </w:rPr>
              <w:t>Total</w:t>
            </w:r>
          </w:p>
        </w:tc>
        <w:tc>
          <w:tcPr>
            <w:tcW w:w="544" w:type="pct"/>
            <w:tcBorders>
              <w:top w:val="single" w:sz="8" w:space="0" w:color="C0C0C0"/>
              <w:left w:val="single" w:sz="8" w:space="0" w:color="C0C0C0"/>
              <w:bottom w:val="single" w:sz="8" w:space="0" w:color="C0C0C0"/>
              <w:right w:val="single" w:sz="8" w:space="0" w:color="C0C0C0"/>
            </w:tcBorders>
            <w:vAlign w:val="center"/>
            <w:hideMark/>
          </w:tcPr>
          <w:p w14:paraId="7803F731" w14:textId="77777777" w:rsidR="00ED0E87" w:rsidRPr="00526AD1" w:rsidRDefault="00ED0E87" w:rsidP="0091650F">
            <w:pPr>
              <w:jc w:val="right"/>
              <w:rPr>
                <w:rFonts w:eastAsia="Times New Roman"/>
                <w:color w:val="000000"/>
                <w:sz w:val="22"/>
                <w:szCs w:val="22"/>
              </w:rPr>
            </w:pPr>
            <w:r w:rsidRPr="00526AD1">
              <w:rPr>
                <w:rFonts w:eastAsia="Times New Roman"/>
                <w:color w:val="000000"/>
                <w:sz w:val="22"/>
                <w:szCs w:val="22"/>
              </w:rPr>
              <w:t>84.000,00</w:t>
            </w:r>
          </w:p>
        </w:tc>
      </w:tr>
    </w:tbl>
    <w:p w14:paraId="1A44DB0A" w14:textId="76CA129B" w:rsid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4138AB1C" w14:textId="77777777" w:rsidR="00526AD1" w:rsidRDefault="00526AD1">
      <w:pPr>
        <w:rPr>
          <w:color w:val="000000"/>
          <w:sz w:val="22"/>
          <w:szCs w:val="22"/>
        </w:rPr>
      </w:pPr>
      <w:r>
        <w:rPr>
          <w:sz w:val="22"/>
          <w:szCs w:val="22"/>
        </w:rPr>
        <w:br w:type="page"/>
      </w:r>
    </w:p>
    <w:p w14:paraId="528FEED4" w14:textId="77777777" w:rsidR="009C5821" w:rsidRPr="00526AD1" w:rsidRDefault="009C5821">
      <w:pPr>
        <w:pStyle w:val="NormalWeb"/>
        <w:rPr>
          <w:rFonts w:ascii="Times New Roman" w:hAnsi="Times New Roman" w:cs="Times New Roman"/>
          <w:sz w:val="22"/>
          <w:szCs w:val="22"/>
        </w:rPr>
      </w:pPr>
    </w:p>
    <w:p w14:paraId="5E93C16F" w14:textId="77777777" w:rsidR="009C5821" w:rsidRPr="00526AD1" w:rsidRDefault="00000000">
      <w:pPr>
        <w:pStyle w:val="Ttulo2"/>
        <w:rPr>
          <w:rFonts w:ascii="Times New Roman" w:eastAsia="Times New Roman" w:hAnsi="Times New Roman" w:cs="Times New Roman"/>
          <w:sz w:val="22"/>
          <w:szCs w:val="22"/>
        </w:rPr>
      </w:pPr>
      <w:r w:rsidRPr="00526AD1">
        <w:rPr>
          <w:rFonts w:ascii="Times New Roman" w:eastAsia="Times New Roman" w:hAnsi="Times New Roman" w:cs="Times New Roman"/>
          <w:sz w:val="22"/>
          <w:szCs w:val="22"/>
        </w:rPr>
        <w:t>CLÁUSULA QUARTA - DO REAJUSTAMENTO EM SENTIDO ESTRITO - REAJUSTE:</w:t>
      </w:r>
    </w:p>
    <w:p w14:paraId="65709F01"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Os preços inicialmente contratados são fixos e irreajustáveis no prazo de um ano contado da data do orçamento estimado, em 13/01/2026.</w:t>
      </w:r>
    </w:p>
    <w:p w14:paraId="2C90E7D8"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Após o interregno de um ano, e independentemente de pedido do Contratado, os preços iniciais serão reajustados, mediante a aplicação, pelo Contratante, do seguinte parâmetro, exclusivamente para as obrigações iniciadas e concluídas após a ocorrência da anualidade: Índice Nacional de Preços ao Consumidor Amplo IPCA-IBGE.</w:t>
      </w:r>
    </w:p>
    <w:p w14:paraId="4E1B1452"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Nos reajustes subsequentes ao primeiro, o interregno mínimo de um ano será contado a partir dos efeitos financeiros do último reajuste.</w:t>
      </w:r>
    </w:p>
    <w:p w14:paraId="7FE7793C"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No caso de atraso ou não divulgação do índice de reajustamento, o Contratante pagará ao Contratado a importância calculada pela última variação conhecida, liquidando a diferença correspondente tão logo seja divulgado o índice definitivo.</w:t>
      </w:r>
    </w:p>
    <w:p w14:paraId="6E22DEC4"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Nas aferições finais, o índice utilizado para reajuste será, obrigatoriamente, o definitivo.</w:t>
      </w:r>
    </w:p>
    <w:p w14:paraId="4AC8FBAA"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Caso o índice estabelecido para reajustamento venha a ser extinto ou de qualquer forma não possa mais ser utilizado, será adotado, em substituição, o que vier a ser determinado pela legislação então em vigor.</w:t>
      </w:r>
    </w:p>
    <w:p w14:paraId="1B6B8958"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Na ausência de previsão legal quanto ao índice substituto, as partes elegerão novo índice oficial, para reajustamento do preço do valor remanescente, por meio de termo aditivo.</w:t>
      </w:r>
    </w:p>
    <w:p w14:paraId="0780AD9E"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O registro da variação do valor contratual para fazer face ao reajuste de preços poderá ser realizado por simples apostila.</w:t>
      </w:r>
    </w:p>
    <w:p w14:paraId="6E914629"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O prazo para resposta ao pedido de restabelecimento do equilíbrio econômico-financeiro, quando for o caso, será de até um mês, contado da data do fornecimento da documentação comprobatória do fato imprevisível ou previsível de consequência incalculável, observadas as disposições dos Arts. 124 a 136, da Lei 14.133/21.</w:t>
      </w:r>
    </w:p>
    <w:p w14:paraId="563D82D6"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10D133F8" w14:textId="77777777" w:rsidR="009C5821" w:rsidRPr="00526AD1" w:rsidRDefault="00000000">
      <w:pPr>
        <w:pStyle w:val="Ttulo2"/>
        <w:rPr>
          <w:rFonts w:ascii="Times New Roman" w:eastAsia="Times New Roman" w:hAnsi="Times New Roman" w:cs="Times New Roman"/>
          <w:sz w:val="22"/>
          <w:szCs w:val="22"/>
        </w:rPr>
      </w:pPr>
      <w:r w:rsidRPr="00526AD1">
        <w:rPr>
          <w:rFonts w:ascii="Times New Roman" w:eastAsia="Times New Roman" w:hAnsi="Times New Roman" w:cs="Times New Roman"/>
          <w:sz w:val="22"/>
          <w:szCs w:val="22"/>
        </w:rPr>
        <w:t>CLÁUSULA QUINTA - DA DOTAÇÃO:</w:t>
      </w:r>
    </w:p>
    <w:p w14:paraId="44C37DF8"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As despesas correrão por conta da seguinte dotação, constante do orçamento vigente:</w:t>
      </w:r>
    </w:p>
    <w:p w14:paraId="1AC47ADF"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Recursos não Vinculados de Impostos:</w:t>
      </w:r>
    </w:p>
    <w:p w14:paraId="7EAA8670"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xml:space="preserve">Recurso Próprio </w:t>
      </w:r>
    </w:p>
    <w:p w14:paraId="6EF47730"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338D5A0F" w14:textId="77777777" w:rsidR="009C5821" w:rsidRPr="00526AD1" w:rsidRDefault="00000000">
      <w:pPr>
        <w:pStyle w:val="Ttulo2"/>
        <w:rPr>
          <w:rFonts w:ascii="Times New Roman" w:eastAsia="Times New Roman" w:hAnsi="Times New Roman" w:cs="Times New Roman"/>
          <w:sz w:val="22"/>
          <w:szCs w:val="22"/>
        </w:rPr>
      </w:pPr>
      <w:r w:rsidRPr="00526AD1">
        <w:rPr>
          <w:rFonts w:ascii="Times New Roman" w:eastAsia="Times New Roman" w:hAnsi="Times New Roman" w:cs="Times New Roman"/>
          <w:sz w:val="22"/>
          <w:szCs w:val="22"/>
        </w:rPr>
        <w:t>CLÁUSULA SEXTA - DO PAGAMENTO:</w:t>
      </w:r>
    </w:p>
    <w:p w14:paraId="50C4C166"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O pagamento será efetuado mediante processo regular e em observância às normas e procedimentos adotados pelo Contratante, bem como as disposições dos Arts. 141 a 146 da Lei 14.133/21; da seguinte maneira: Para ocorrer no prazo de trinta dias, contados do período de adimplemento.</w:t>
      </w:r>
    </w:p>
    <w:p w14:paraId="273C38A1"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4C553268" w14:textId="77777777" w:rsidR="009C5821" w:rsidRPr="00526AD1" w:rsidRDefault="00000000">
      <w:pPr>
        <w:pStyle w:val="Ttulo2"/>
        <w:rPr>
          <w:rFonts w:ascii="Times New Roman" w:eastAsia="Times New Roman" w:hAnsi="Times New Roman" w:cs="Times New Roman"/>
          <w:sz w:val="22"/>
          <w:szCs w:val="22"/>
        </w:rPr>
      </w:pPr>
      <w:r w:rsidRPr="00526AD1">
        <w:rPr>
          <w:rFonts w:ascii="Times New Roman" w:eastAsia="Times New Roman" w:hAnsi="Times New Roman" w:cs="Times New Roman"/>
          <w:sz w:val="22"/>
          <w:szCs w:val="22"/>
        </w:rPr>
        <w:t>CLÁUSULA SÉTIMA - DOS PRAZOS E DA VIGÊNCIA:</w:t>
      </w:r>
    </w:p>
    <w:p w14:paraId="7B7BA947"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Os prazos máximos de início de etapas de execução e de conclusão do objeto ora contratado, que admitem prorrogação nas condições e hipóteses previstas na Lei 14.133/21, estão abaixo indicados e serão considerados da assinatura do Contrato:</w:t>
      </w:r>
    </w:p>
    <w:p w14:paraId="5219FF67"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a - Início: Imediato;</w:t>
      </w:r>
    </w:p>
    <w:p w14:paraId="4A6800F0"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b - Conclusão: 12 (doze) meses.</w:t>
      </w:r>
    </w:p>
    <w:p w14:paraId="12F8CDF5"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A vigência do presente contrato será determinada: até o final do exercício financeiro de 2026, considerada da data de sua assinatura; podendo ser prorrogada, nas hipóteses e nos termos dos Arts. 105 a 114, da Lei 14.133/21.</w:t>
      </w:r>
    </w:p>
    <w:p w14:paraId="6E01F084"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5B74E0DA" w14:textId="77777777" w:rsidR="009C5821" w:rsidRPr="00526AD1" w:rsidRDefault="00000000">
      <w:pPr>
        <w:pStyle w:val="Ttulo2"/>
        <w:rPr>
          <w:rFonts w:ascii="Times New Roman" w:eastAsia="Times New Roman" w:hAnsi="Times New Roman" w:cs="Times New Roman"/>
          <w:sz w:val="22"/>
          <w:szCs w:val="22"/>
        </w:rPr>
      </w:pPr>
      <w:r w:rsidRPr="00526AD1">
        <w:rPr>
          <w:rFonts w:ascii="Times New Roman" w:eastAsia="Times New Roman" w:hAnsi="Times New Roman" w:cs="Times New Roman"/>
          <w:sz w:val="22"/>
          <w:szCs w:val="22"/>
        </w:rPr>
        <w:t>CLÁUSULA OITAVA - DAS OBRIGAÇÕES DO CONTRATANTE:</w:t>
      </w:r>
    </w:p>
    <w:p w14:paraId="2DE2F06D" w14:textId="39CB980C"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xml:space="preserve">a - Efetuar o pagamento relativo </w:t>
      </w:r>
      <w:r w:rsidR="00F014C8" w:rsidRPr="00526AD1">
        <w:rPr>
          <w:rFonts w:ascii="Times New Roman" w:hAnsi="Times New Roman" w:cs="Times New Roman"/>
          <w:sz w:val="22"/>
          <w:szCs w:val="22"/>
        </w:rPr>
        <w:t>à</w:t>
      </w:r>
      <w:r w:rsidRPr="00526AD1">
        <w:rPr>
          <w:rFonts w:ascii="Times New Roman" w:hAnsi="Times New Roman" w:cs="Times New Roman"/>
          <w:sz w:val="22"/>
          <w:szCs w:val="22"/>
        </w:rPr>
        <w:t xml:space="preserve"> execução do serviço efetivamente realizado, de acordo com as respectivas cláusulas do presente contrato;</w:t>
      </w:r>
    </w:p>
    <w:p w14:paraId="762E4848"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b - Proporcionar ao Contratado todos os meios necessários para a fiel execução do serviço contratado;</w:t>
      </w:r>
    </w:p>
    <w:p w14:paraId="6897E552"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c - Notificar o Contratado sobre qualquer irregularidade encontrada quanto à qualidade do serviço, exercendo a mais ampla e completa fiscalização, o que não exime o Contratado de suas responsabilidades contratuais e legais;</w:t>
      </w:r>
    </w:p>
    <w:p w14:paraId="26455BAC"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d - Designar representantes com atribuições de Gestor e Fiscal deste contrato, conforme requisitos estabelecidos na norma vigente, ou pelos respectivos substitutos, especialmente para coordenar as atividades relacionadas à fiscalização e acompanhar e fiscalizar a sua execução, respectivamente, permitida a contratação de terceiros para assistência e subsídio da fiscalização com informações pertinentes a essa atribuição;</w:t>
      </w:r>
    </w:p>
    <w:p w14:paraId="4DDAAA01"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e - Observar, em compatibilidade com o objeto deste contrato, as disposições dos Arts. 115 a 123 da Lei 14.133/21.</w:t>
      </w:r>
    </w:p>
    <w:p w14:paraId="21DEC19A" w14:textId="0EFABC39" w:rsidR="00526AD1" w:rsidRPr="00526AD1" w:rsidRDefault="00526AD1" w:rsidP="00526AD1">
      <w:pPr>
        <w:pStyle w:val="NormalWeb"/>
        <w:rPr>
          <w:rFonts w:ascii="Times New Roman" w:hAnsi="Times New Roman" w:cs="Times New Roman"/>
          <w:sz w:val="22"/>
          <w:szCs w:val="22"/>
        </w:rPr>
      </w:pPr>
    </w:p>
    <w:p w14:paraId="7B7134DE" w14:textId="77777777" w:rsidR="009C5821" w:rsidRPr="00526AD1" w:rsidRDefault="009C5821">
      <w:pPr>
        <w:pStyle w:val="NormalWeb"/>
        <w:rPr>
          <w:rFonts w:ascii="Times New Roman" w:hAnsi="Times New Roman" w:cs="Times New Roman"/>
          <w:sz w:val="22"/>
          <w:szCs w:val="22"/>
        </w:rPr>
      </w:pPr>
    </w:p>
    <w:p w14:paraId="425E1DCE" w14:textId="77777777" w:rsidR="009C5821" w:rsidRPr="00526AD1" w:rsidRDefault="00000000">
      <w:pPr>
        <w:pStyle w:val="Ttulo2"/>
        <w:rPr>
          <w:rFonts w:ascii="Times New Roman" w:eastAsia="Times New Roman" w:hAnsi="Times New Roman" w:cs="Times New Roman"/>
          <w:sz w:val="22"/>
          <w:szCs w:val="22"/>
        </w:rPr>
      </w:pPr>
      <w:r w:rsidRPr="00526AD1">
        <w:rPr>
          <w:rFonts w:ascii="Times New Roman" w:eastAsia="Times New Roman" w:hAnsi="Times New Roman" w:cs="Times New Roman"/>
          <w:sz w:val="22"/>
          <w:szCs w:val="22"/>
        </w:rPr>
        <w:t>CLÁUSULA NONA - DAS OBRIGAÇÕES DO CONTRATADO:</w:t>
      </w:r>
    </w:p>
    <w:p w14:paraId="2FAA41D3"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a - Executar devidamente o serviço descrito na cláusula correspondente do presente contrato, dentro dos melhores parâmetros de qualidade estabelecidos para o ramo de atividade relacionada ao objeto contratual, com observância aos prazos estipulados;</w:t>
      </w:r>
    </w:p>
    <w:p w14:paraId="31AC1B43"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b - Responsabilizar-se por todos os ônus e obrigações concernentes à legislação fiscal, civil, tributária e trabalhista, bem como por todas as despesas e compromissos assumidos, a qualquer título, perante seus fornecedores ou terceiros em razão da execução do objeto contratado;</w:t>
      </w:r>
    </w:p>
    <w:p w14:paraId="329EAA7D"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c - Manter preposto capacitado e idôneo, aceito pelo Contratante, quando da execução do contrato, que o represente integralmente em todos os seus atos;</w:t>
      </w:r>
    </w:p>
    <w:p w14:paraId="0BFF4C63"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d - Permitir e facilitar a fiscalização do Contratante devendo prestar os informes e esclarecimentos solicitados;</w:t>
      </w:r>
    </w:p>
    <w:p w14:paraId="5C2236AC"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e - Será responsável pelos danos causados diretamente ao Contratante ou a terceiros, decorrentes de sua culpa ou dolo na execução do contrato, não excluindo ou reduzindo essa responsabilidade a fiscalização ou o acompanhamento pelo órgão interessado;</w:t>
      </w:r>
    </w:p>
    <w:p w14:paraId="279853FB"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f - Não ceder, transferir ou subcontratar, no todo ou em parte, o objeto deste instrumento, sem o conhecimento e a devida autorização expressa do Contratante;</w:t>
      </w:r>
    </w:p>
    <w:p w14:paraId="19DA8274"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g - Manter, durante a vigência do contrato, em compatibilidade com as obrigações assumidas, todas as condições de regularidade e qualificação exigidas no respectivo processo de contratação direta, apresentando ao Contratante os documentos necessários, sempre que solicitado;</w:t>
      </w:r>
    </w:p>
    <w:p w14:paraId="6ECB4D71"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h - Cumprir a reserva de cargos prevista em lei para pessoa com deficiência, para reabilitado da Previdência Social ou para aprendiz, bem como as reservas de cargos previstas em outras normas específicas, ao longo de toda a execução do contrato, e sempre que solicitado pelo Contratante, deverá comprovar o cumprimento dessa reserva de cargos, com a indicação dos empregados que preencherem as referidas vagas;</w:t>
      </w:r>
    </w:p>
    <w:p w14:paraId="0866D5D3"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i - Observar, em compatibilidade com o objeto deste contrato, as disposições dos Arts. 115 a 123 da Lei 14.133/21.</w:t>
      </w:r>
    </w:p>
    <w:p w14:paraId="6C25B72C"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7DF103AC" w14:textId="77777777" w:rsidR="009C5821" w:rsidRPr="00526AD1" w:rsidRDefault="00000000">
      <w:pPr>
        <w:pStyle w:val="Ttulo2"/>
        <w:rPr>
          <w:rFonts w:ascii="Times New Roman" w:eastAsia="Times New Roman" w:hAnsi="Times New Roman" w:cs="Times New Roman"/>
          <w:sz w:val="22"/>
          <w:szCs w:val="22"/>
        </w:rPr>
      </w:pPr>
      <w:r w:rsidRPr="00526AD1">
        <w:rPr>
          <w:rFonts w:ascii="Times New Roman" w:eastAsia="Times New Roman" w:hAnsi="Times New Roman" w:cs="Times New Roman"/>
          <w:sz w:val="22"/>
          <w:szCs w:val="22"/>
        </w:rPr>
        <w:t>CLÁUSULA DÉCIMA - DA ALTERAÇÃO E EXTINÇÃO:</w:t>
      </w:r>
    </w:p>
    <w:p w14:paraId="2226E4E2"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Este contrato poderá ser alterado com a devida justificativa, unilateralmente pelo Contratante ou por acordo entre as partes, nos casos e condições previstas nos Arts. 124 a 136 e sua extinção, formalmente motivada nos autos do processo, assegurados o contraditório e a ampla defesa, ocorrerá nas hipóteses e disposições dos Arts. 137 a 139, todos da Lei 14.133/21.</w:t>
      </w:r>
    </w:p>
    <w:p w14:paraId="49276E45"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Nas alterações unilaterais a que se refere o inciso I, do caput do Art. 124, da Lei 14.133/21, o Contratado será obrigado a aceitar, nas mesmas condições contratuais, acréscimos ou supressões que se fizerem nos serviços, de até o respectivo limite fixado no Art. 125, do mesmo diploma legal, do valor inicial atualizado do contrato. Nenhum acréscimo ou supressão poderá exceder o limite estabelecido, salvo as supressões resultantes de acordo celebrado entre os contratantes.</w:t>
      </w:r>
    </w:p>
    <w:p w14:paraId="08BE2170"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01158D66" w14:textId="77777777" w:rsidR="009C5821" w:rsidRPr="00526AD1" w:rsidRDefault="00000000">
      <w:pPr>
        <w:pStyle w:val="Ttulo2"/>
        <w:rPr>
          <w:rFonts w:ascii="Times New Roman" w:eastAsia="Times New Roman" w:hAnsi="Times New Roman" w:cs="Times New Roman"/>
          <w:sz w:val="22"/>
          <w:szCs w:val="22"/>
        </w:rPr>
      </w:pPr>
      <w:r w:rsidRPr="00526AD1">
        <w:rPr>
          <w:rFonts w:ascii="Times New Roman" w:eastAsia="Times New Roman" w:hAnsi="Times New Roman" w:cs="Times New Roman"/>
          <w:sz w:val="22"/>
          <w:szCs w:val="22"/>
        </w:rPr>
        <w:t>CLÁUSULA DÉCIMA PRIMEIRA - DO RECEBIMENTO:</w:t>
      </w:r>
    </w:p>
    <w:p w14:paraId="32DE2F03"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Executada a presente contratação e observadas as condições de adimplemento das obrigações pactuadas, os procedimentos e condições para receber o seu objeto pelo Contratante obedecerão, conforme o caso, às disposições do Art. 140, da Lei 14.133/21.</w:t>
      </w:r>
    </w:p>
    <w:p w14:paraId="10BE5F55"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Por se tratar de serviço, a assinatura do termo detalhado de recebimento provisório, se dará pelas partes, quando verificado o cumprimento das exigências de caráter técnico, até 15 (quinze) dias da comunicação escrita do Contatado. No caso do termo detalhado de recebimento definitivo, será emitido e assinatura pelas partes, apenas após o decurso do prazo de observação ou vistoria, que comprove o atendimento das exigências contratuais, não podendo esse prazo ser superior a 90 (noventa) dias, salvo em casos excepcionais, devidamente justificados.</w:t>
      </w:r>
    </w:p>
    <w:p w14:paraId="725C0BAB"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503881C3" w14:textId="77777777" w:rsidR="009C5821" w:rsidRPr="00526AD1" w:rsidRDefault="00000000">
      <w:pPr>
        <w:pStyle w:val="Ttulo2"/>
        <w:rPr>
          <w:rFonts w:ascii="Times New Roman" w:eastAsia="Times New Roman" w:hAnsi="Times New Roman" w:cs="Times New Roman"/>
          <w:sz w:val="22"/>
          <w:szCs w:val="22"/>
        </w:rPr>
      </w:pPr>
      <w:r w:rsidRPr="00526AD1">
        <w:rPr>
          <w:rFonts w:ascii="Times New Roman" w:eastAsia="Times New Roman" w:hAnsi="Times New Roman" w:cs="Times New Roman"/>
          <w:sz w:val="22"/>
          <w:szCs w:val="22"/>
        </w:rPr>
        <w:t>CLÁUSULA DÉCIMA SEGUNDA - DAS PENALIDADES:</w:t>
      </w:r>
    </w:p>
    <w:p w14:paraId="22D707F5"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xml:space="preserve">O fornecedor ou o Contratado será responsabilizado administrativamente, facultada a defesa no prazo legal do interessado, pelas infrações previstas no Art. 155, da Lei 14.133/21 e serão aplicadas, na forma, condições, regras, prazos e procedimentos definidos nos Arts. 156 a 163, do mesmo diploma legal, as seguintes sanções: a – advertência aplicada exclusivamente pela infração administrativa de dar causa à inexecução parcial do contrato, quando não se justificar a imposição de penalidade mais grave; b – multa de mora de 0,5% (zero vírgula cinco por cento) aplicada sobre o valor do contrato, por dia de atraso injustificado na execução do objeto da contratação; c – multa de 10% (dez por cento) sobre o valor do contrato por qualquer das infrações administrativas previstas no referido Art. 155; d </w:t>
      </w:r>
      <w:r w:rsidRPr="00526AD1">
        <w:rPr>
          <w:rFonts w:ascii="Times New Roman" w:hAnsi="Times New Roman" w:cs="Times New Roman"/>
          <w:sz w:val="22"/>
          <w:szCs w:val="22"/>
        </w:rPr>
        <w:lastRenderedPageBreak/>
        <w:t>– impedimento de licitar e contatar no âmbito da Administração Pública direta e indireta do ente federativo que tiver aplicado a sanção, pelo prazo máximo de três anos, aplicada ao responsável pelas infrações administrativas previstas nos incisos II, III, IV, V, VI e VII do caput do referido Art. 155, quando não se justificar a imposição de penalidade mais grave; e – declaração de inidoneidade para licitar ou contratar no âmbito da Administração Pública direta e indireta de todos os entes federativos, pelo prazo mínimo de três anos e máximo de seis anos, aplicada ao responsável pelas infrações administrativas previstas nos incisos VIII, IX, X, XI e XII do caput do referido Art. 155, bem como pelas infrações administrativas previstas nos incisos II, III, IV, V, VI e VII do caput do mesmo artigo que justifiquem a imposição de penalidade mais grave que a sanção referida no § 4º do referido Art. 156; f – aplicação cumulada de outras sanções previstas na Lei 14.133/21.</w:t>
      </w:r>
    </w:p>
    <w:p w14:paraId="2E590DFC"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Se o valor da multa ou indenização devida não for recolhido no prazo de 15 dias após a comunicação ao Contratado, será automaticamente descontado da primeira parcela do pagamento a que o Contratado vier a fazer jus, acrescido de juros moratórios de 1% (um por cento) ao mês, ou, quando for o caso, cobrado judicialmente.</w:t>
      </w:r>
    </w:p>
    <w:p w14:paraId="297A3711"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509F5BB2" w14:textId="77777777" w:rsidR="009C5821" w:rsidRPr="00526AD1" w:rsidRDefault="00000000">
      <w:pPr>
        <w:pStyle w:val="Ttulo2"/>
        <w:rPr>
          <w:rFonts w:ascii="Times New Roman" w:eastAsia="Times New Roman" w:hAnsi="Times New Roman" w:cs="Times New Roman"/>
          <w:sz w:val="22"/>
          <w:szCs w:val="22"/>
        </w:rPr>
      </w:pPr>
      <w:r w:rsidRPr="00526AD1">
        <w:rPr>
          <w:rFonts w:ascii="Times New Roman" w:eastAsia="Times New Roman" w:hAnsi="Times New Roman" w:cs="Times New Roman"/>
          <w:sz w:val="22"/>
          <w:szCs w:val="22"/>
        </w:rPr>
        <w:t>CLÁUSULA DÉCIMA TERCEIRA - DA COMPENSAÇÃO FINANCEIRA:</w:t>
      </w:r>
    </w:p>
    <w:p w14:paraId="0C8D9150"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Nos casos de eventuais atrasos de pagamento nos termos deste instrumento, e desde que o Contratado não tenha concorrido de alguma forma para o atraso, será admitida a compensação financeira, devida desde a data limite fixada para o pagamento até a data correspondente ao efetivo pagamento da parcela. Os encargos moratórios devidos em razão do atraso no pagamento serão calculados com utilização da seguinte fórmula: EM = N × VP × I, onde: EM = encargos moratórios; N = número de dias entre a data prevista para o pagamento e a do efetivo pagamento; VP = valor da parcela a ser paga; e I = índice de compensação financeira, assim apurado: I = (TX ÷ 100) ÷ 365, sendo TX = percentual do IPCA–IBGE acumulado nos últimos doze meses ou, na sua falta, um novo índice adotado pelo Governo Federal que o substitua. Na hipótese do referido índice estabelecido para a compensação financeira venha a ser extinto ou de qualquer forma não possa mais ser utilizado, será adotado, em substituição, o que vier a ser determinado pela legislação então em vigor.</w:t>
      </w:r>
    </w:p>
    <w:p w14:paraId="2E0C4EC7"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29370249" w14:textId="77777777" w:rsidR="009C5821" w:rsidRPr="00526AD1" w:rsidRDefault="00000000">
      <w:pPr>
        <w:pStyle w:val="Ttulo2"/>
        <w:rPr>
          <w:rFonts w:ascii="Times New Roman" w:eastAsia="Times New Roman" w:hAnsi="Times New Roman" w:cs="Times New Roman"/>
          <w:sz w:val="22"/>
          <w:szCs w:val="22"/>
        </w:rPr>
      </w:pPr>
      <w:r w:rsidRPr="00526AD1">
        <w:rPr>
          <w:rFonts w:ascii="Times New Roman" w:eastAsia="Times New Roman" w:hAnsi="Times New Roman" w:cs="Times New Roman"/>
          <w:sz w:val="22"/>
          <w:szCs w:val="22"/>
        </w:rPr>
        <w:t>CLÁUSULA DÉCIMA QUARTA - DAS OBRIGAÇÕES PERTINENTES À LGPD:</w:t>
      </w:r>
    </w:p>
    <w:p w14:paraId="3E5F63C4" w14:textId="31B03823"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xml:space="preserve">a - As partes contratantes deverão cumprir a Lei nº 13.709, de 14 de </w:t>
      </w:r>
      <w:r w:rsidR="00F014C8" w:rsidRPr="00526AD1">
        <w:rPr>
          <w:rFonts w:ascii="Times New Roman" w:hAnsi="Times New Roman" w:cs="Times New Roman"/>
          <w:sz w:val="22"/>
          <w:szCs w:val="22"/>
        </w:rPr>
        <w:t>agosto</w:t>
      </w:r>
      <w:r w:rsidRPr="00526AD1">
        <w:rPr>
          <w:rFonts w:ascii="Times New Roman" w:hAnsi="Times New Roman" w:cs="Times New Roman"/>
          <w:sz w:val="22"/>
          <w:szCs w:val="22"/>
        </w:rPr>
        <w:t xml:space="preserve"> de 2018, que é a Lei Geral de Proteção de Dados Pessoais LGPD, quanto a todos os dados pessoais a que tenham acesso em razão deste contrato, independentemente de declaração ou de aceitação expressa.</w:t>
      </w:r>
    </w:p>
    <w:p w14:paraId="6C832759"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b - Os dados obtidos somente poderão ser utilizados para as finalidades que justificaram seu acesso e de acordo com a boa-fé e com os princípios do Art. 6º, da Lei 13.709/18.</w:t>
      </w:r>
    </w:p>
    <w:p w14:paraId="7E8976AB"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c - É vedado o compartilhamento com terceiros de qualquer dado obtido, fora das hipóteses permitidas em Lei.</w:t>
      </w:r>
    </w:p>
    <w:p w14:paraId="7A9A6957"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d - Constitui atribuição do Contratado orientar e treinar seus empregados, quando for o caso, sobre os deveres, requisitos e responsabilidades decorrentes da LGPD.</w:t>
      </w:r>
    </w:p>
    <w:p w14:paraId="10C82C1D"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e - O Contratante deverá ser informado, no prazo de cinco dias úteis sobre todos os contratos de suboperação firmados ou que venham a ser celebrados pelo Contratado.</w:t>
      </w:r>
    </w:p>
    <w:p w14:paraId="6A511199"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f - O Contratado deverá exigir de suboperadores e subcontratados o cumprimento dos deveres da presente cláusula, permanecendo integralmente responsável por garantir sua observância.</w:t>
      </w:r>
    </w:p>
    <w:p w14:paraId="431D1C35"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g - O Contratante poderá realizar diligência para aferir o cumprimento desta cláusula, devendo o Contratado atender prontamente eventuais pedidos de comprovação formulados.</w:t>
      </w:r>
    </w:p>
    <w:p w14:paraId="4ED0003C"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h - O Contratado deverá prestar, no prazo fixado pelo Contratante, prorrogável mediante justificativa, quaisquer informações acerca dos dados pessoais para cumprimento da LGPD, inclusive quanto a eventual descarte realizado.</w:t>
      </w:r>
    </w:p>
    <w:p w14:paraId="1CA5D59E"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i - Terminado o tratamento dos dados nos termos do Art. 15, é dever do Contratado eliminá-los, com exceção das hipóteses do Art. 16, ambos da Lei 13.709/18, incluindo aquelas em que houver necessidade de guarda de documentação para fins de comprovação do cumprimento de obrigações legais ou contratuais e somente enquanto não prescritas essas obrigações.</w:t>
      </w:r>
    </w:p>
    <w:p w14:paraId="2100BD61"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j - Os bancos de dados formados a partir da execução do objeto deste contrato, notadamente aqueles que se proponham a armazenar dados pessoais, devem ser mantidos em ambiente virtual controlado, com registro individual rastreável de tratamentos realizados, conforme Art. 37, da Lei 13.709/18, com cada acesso, data, horário e registro da finalidade, para efeito de responsabilização, em caso de eventuais omissões, desvios ou abusos. Os referidos bancos de dados devem ser desenvolvidos em formato interoperável, a fim de garantir a reutilização desses dados pelo Contratante nas hipóteses previstas na LGPD.</w:t>
      </w:r>
    </w:p>
    <w:p w14:paraId="346E07CF"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lastRenderedPageBreak/>
        <w:t>k - O presente contrato está sujeito a alterações nos procedimentos pertinentes ao tratamento de dados pessoais, quando indicado pela autoridade competente, em especial a Autoridade Nacional de Proteção de Dados, por meio de opiniões técnicas ou recomendações, editadas na forma da LGPD.</w:t>
      </w:r>
    </w:p>
    <w:p w14:paraId="7C2E544E"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186538D0" w14:textId="77777777" w:rsidR="009C5821" w:rsidRPr="00526AD1" w:rsidRDefault="00000000">
      <w:pPr>
        <w:pStyle w:val="Ttulo2"/>
        <w:rPr>
          <w:rFonts w:ascii="Times New Roman" w:eastAsia="Times New Roman" w:hAnsi="Times New Roman" w:cs="Times New Roman"/>
          <w:sz w:val="22"/>
          <w:szCs w:val="22"/>
        </w:rPr>
      </w:pPr>
      <w:r w:rsidRPr="00526AD1">
        <w:rPr>
          <w:rFonts w:ascii="Times New Roman" w:eastAsia="Times New Roman" w:hAnsi="Times New Roman" w:cs="Times New Roman"/>
          <w:sz w:val="22"/>
          <w:szCs w:val="22"/>
        </w:rPr>
        <w:t>CLÁUSULA DÉCIMA QUINTA - DO FORO:</w:t>
      </w:r>
    </w:p>
    <w:p w14:paraId="7E413C6E"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Para dirimir as questões decorrentes deste contrato, as partes elegem o Foro da Comarca de Fagundes.</w:t>
      </w:r>
    </w:p>
    <w:p w14:paraId="27B842FF"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62EEEE00"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E, por estarem de pleno acordo, foi lavrado o presente contrato em 02(duas) vias, o qual vai assinado pelas partes e por duas testemunhas.</w:t>
      </w:r>
    </w:p>
    <w:p w14:paraId="032D6D24"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00C0AA37" w14:textId="0052BECE" w:rsidR="009C5821" w:rsidRPr="00526AD1" w:rsidRDefault="00000000">
      <w:pPr>
        <w:pStyle w:val="datacao"/>
        <w:jc w:val="right"/>
        <w:rPr>
          <w:rFonts w:ascii="Times New Roman" w:hAnsi="Times New Roman" w:cs="Times New Roman"/>
          <w:sz w:val="22"/>
          <w:szCs w:val="22"/>
        </w:rPr>
      </w:pPr>
      <w:r w:rsidRPr="00526AD1">
        <w:rPr>
          <w:rFonts w:ascii="Times New Roman" w:hAnsi="Times New Roman" w:cs="Times New Roman"/>
          <w:sz w:val="22"/>
          <w:szCs w:val="22"/>
        </w:rPr>
        <w:t xml:space="preserve">Fagundes - PB, 16 de </w:t>
      </w:r>
      <w:r w:rsidR="00F014C8" w:rsidRPr="00526AD1">
        <w:rPr>
          <w:rFonts w:ascii="Times New Roman" w:hAnsi="Times New Roman" w:cs="Times New Roman"/>
          <w:sz w:val="22"/>
          <w:szCs w:val="22"/>
        </w:rPr>
        <w:t>janeiro</w:t>
      </w:r>
      <w:r w:rsidRPr="00526AD1">
        <w:rPr>
          <w:rFonts w:ascii="Times New Roman" w:hAnsi="Times New Roman" w:cs="Times New Roman"/>
          <w:sz w:val="22"/>
          <w:szCs w:val="22"/>
        </w:rPr>
        <w:t xml:space="preserve"> de 2026.</w:t>
      </w:r>
    </w:p>
    <w:p w14:paraId="7A4EB2EE"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tbl>
      <w:tblPr>
        <w:tblW w:w="5000" w:type="pct"/>
        <w:tblCellMar>
          <w:left w:w="0" w:type="dxa"/>
          <w:right w:w="0" w:type="dxa"/>
        </w:tblCellMar>
        <w:tblLook w:val="04A0" w:firstRow="1" w:lastRow="0" w:firstColumn="1" w:lastColumn="0" w:noHBand="0" w:noVBand="1"/>
      </w:tblPr>
      <w:tblGrid>
        <w:gridCol w:w="5000"/>
        <w:gridCol w:w="5206"/>
      </w:tblGrid>
      <w:tr w:rsidR="009C5821" w:rsidRPr="00526AD1" w14:paraId="46489B35" w14:textId="77777777">
        <w:tc>
          <w:tcPr>
            <w:tcW w:w="5000" w:type="dxa"/>
            <w:tcBorders>
              <w:top w:val="nil"/>
              <w:left w:val="nil"/>
              <w:bottom w:val="nil"/>
              <w:right w:val="nil"/>
            </w:tcBorders>
            <w:tcMar>
              <w:top w:w="0" w:type="dxa"/>
              <w:left w:w="0" w:type="dxa"/>
              <w:bottom w:w="0" w:type="dxa"/>
              <w:right w:w="200" w:type="dxa"/>
            </w:tcMar>
            <w:hideMark/>
          </w:tcPr>
          <w:p w14:paraId="38335914" w14:textId="77777777" w:rsidR="009C5821" w:rsidRPr="00526AD1" w:rsidRDefault="00000000">
            <w:pPr>
              <w:pStyle w:val="NormalWeb"/>
              <w:jc w:val="left"/>
              <w:rPr>
                <w:rFonts w:ascii="Times New Roman" w:hAnsi="Times New Roman" w:cs="Times New Roman"/>
                <w:sz w:val="22"/>
                <w:szCs w:val="22"/>
              </w:rPr>
            </w:pPr>
            <w:r w:rsidRPr="00526AD1">
              <w:rPr>
                <w:rFonts w:ascii="Times New Roman" w:hAnsi="Times New Roman" w:cs="Times New Roman"/>
                <w:sz w:val="22"/>
                <w:szCs w:val="22"/>
              </w:rPr>
              <w:t>TESTEMUNHAS</w:t>
            </w:r>
          </w:p>
          <w:p w14:paraId="24ED2E68"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3A1A12F7"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155656A3" w14:textId="77777777" w:rsidR="009C5821" w:rsidRPr="00526AD1" w:rsidRDefault="00000000">
            <w:pPr>
              <w:pStyle w:val="assinaturalinha"/>
              <w:jc w:val="left"/>
              <w:rPr>
                <w:rFonts w:ascii="Times New Roman" w:hAnsi="Times New Roman" w:cs="Times New Roman"/>
                <w:sz w:val="22"/>
                <w:szCs w:val="22"/>
              </w:rPr>
            </w:pPr>
            <w:r w:rsidRPr="00526AD1">
              <w:rPr>
                <w:rFonts w:ascii="Times New Roman" w:hAnsi="Times New Roman" w:cs="Times New Roman"/>
                <w:sz w:val="22"/>
                <w:szCs w:val="22"/>
              </w:rPr>
              <w:t>_____________________________________</w:t>
            </w:r>
          </w:p>
          <w:p w14:paraId="2C467AF1" w14:textId="77777777" w:rsidR="009C5821" w:rsidRPr="00526AD1" w:rsidRDefault="00000000">
            <w:pPr>
              <w:pStyle w:val="assinaturanome"/>
              <w:rPr>
                <w:rFonts w:ascii="Times New Roman" w:hAnsi="Times New Roman" w:cs="Times New Roman"/>
                <w:sz w:val="22"/>
                <w:szCs w:val="22"/>
              </w:rPr>
            </w:pPr>
            <w:r w:rsidRPr="00526AD1">
              <w:rPr>
                <w:rFonts w:ascii="Times New Roman" w:hAnsi="Times New Roman" w:cs="Times New Roman"/>
                <w:sz w:val="22"/>
                <w:szCs w:val="22"/>
              </w:rPr>
              <w:t> </w:t>
            </w:r>
          </w:p>
          <w:p w14:paraId="26E72D38" w14:textId="77777777" w:rsidR="009C5821" w:rsidRPr="00526AD1" w:rsidRDefault="00000000">
            <w:pPr>
              <w:pStyle w:val="assinaturacargo"/>
              <w:rPr>
                <w:rFonts w:ascii="Times New Roman" w:hAnsi="Times New Roman" w:cs="Times New Roman"/>
                <w:sz w:val="22"/>
                <w:szCs w:val="22"/>
              </w:rPr>
            </w:pPr>
            <w:r w:rsidRPr="00526AD1">
              <w:rPr>
                <w:rFonts w:ascii="Times New Roman" w:hAnsi="Times New Roman" w:cs="Times New Roman"/>
                <w:sz w:val="22"/>
                <w:szCs w:val="22"/>
              </w:rPr>
              <w:t> </w:t>
            </w:r>
          </w:p>
          <w:p w14:paraId="0DBE83A1" w14:textId="77777777" w:rsidR="009C5821" w:rsidRPr="00526AD1" w:rsidRDefault="00000000">
            <w:pPr>
              <w:pStyle w:val="assinatura"/>
              <w:rPr>
                <w:rFonts w:ascii="Times New Roman" w:hAnsi="Times New Roman" w:cs="Times New Roman"/>
                <w:sz w:val="22"/>
                <w:szCs w:val="22"/>
              </w:rPr>
            </w:pPr>
            <w:r w:rsidRPr="00526AD1">
              <w:rPr>
                <w:rFonts w:ascii="Times New Roman" w:hAnsi="Times New Roman" w:cs="Times New Roman"/>
                <w:sz w:val="22"/>
                <w:szCs w:val="22"/>
              </w:rPr>
              <w:t> </w:t>
            </w:r>
          </w:p>
          <w:p w14:paraId="60CC7980"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1F5DFE51"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73F22298"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2B2611C3"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6E843915" w14:textId="77777777" w:rsidR="009C5821" w:rsidRPr="00526AD1" w:rsidRDefault="00000000">
            <w:pPr>
              <w:pStyle w:val="assinaturalinha"/>
              <w:jc w:val="left"/>
              <w:rPr>
                <w:rFonts w:ascii="Times New Roman" w:hAnsi="Times New Roman" w:cs="Times New Roman"/>
                <w:sz w:val="22"/>
                <w:szCs w:val="22"/>
              </w:rPr>
            </w:pPr>
            <w:r w:rsidRPr="00526AD1">
              <w:rPr>
                <w:rFonts w:ascii="Times New Roman" w:hAnsi="Times New Roman" w:cs="Times New Roman"/>
                <w:sz w:val="22"/>
                <w:szCs w:val="22"/>
              </w:rPr>
              <w:t>_____________________________________</w:t>
            </w:r>
          </w:p>
        </w:tc>
        <w:tc>
          <w:tcPr>
            <w:tcW w:w="0" w:type="auto"/>
            <w:tcBorders>
              <w:top w:val="nil"/>
              <w:left w:val="nil"/>
              <w:bottom w:val="nil"/>
              <w:right w:val="nil"/>
            </w:tcBorders>
            <w:tcMar>
              <w:top w:w="0" w:type="dxa"/>
              <w:left w:w="200" w:type="dxa"/>
              <w:bottom w:w="0" w:type="dxa"/>
              <w:right w:w="0" w:type="dxa"/>
            </w:tcMar>
            <w:hideMark/>
          </w:tcPr>
          <w:p w14:paraId="618ED343" w14:textId="77777777" w:rsidR="009C5821" w:rsidRPr="00526AD1" w:rsidRDefault="00000000">
            <w:pPr>
              <w:pStyle w:val="NormalWeb"/>
              <w:jc w:val="left"/>
              <w:rPr>
                <w:rFonts w:ascii="Times New Roman" w:hAnsi="Times New Roman" w:cs="Times New Roman"/>
                <w:sz w:val="22"/>
                <w:szCs w:val="22"/>
              </w:rPr>
            </w:pPr>
            <w:r w:rsidRPr="00526AD1">
              <w:rPr>
                <w:rFonts w:ascii="Times New Roman" w:hAnsi="Times New Roman" w:cs="Times New Roman"/>
                <w:sz w:val="22"/>
                <w:szCs w:val="22"/>
              </w:rPr>
              <w:t>PELO CONTRATANTE</w:t>
            </w:r>
          </w:p>
          <w:p w14:paraId="3F4B9C43"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52B697E5"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41EE1910" w14:textId="77777777" w:rsidR="009C5821" w:rsidRPr="00526AD1" w:rsidRDefault="00000000">
            <w:pPr>
              <w:pStyle w:val="assinaturalinha"/>
              <w:jc w:val="left"/>
              <w:rPr>
                <w:rFonts w:ascii="Times New Roman" w:hAnsi="Times New Roman" w:cs="Times New Roman"/>
                <w:sz w:val="22"/>
                <w:szCs w:val="22"/>
              </w:rPr>
            </w:pPr>
            <w:r w:rsidRPr="00526AD1">
              <w:rPr>
                <w:rFonts w:ascii="Times New Roman" w:hAnsi="Times New Roman" w:cs="Times New Roman"/>
                <w:sz w:val="22"/>
                <w:szCs w:val="22"/>
              </w:rPr>
              <w:t>_____________________________________</w:t>
            </w:r>
          </w:p>
          <w:p w14:paraId="67F6A809" w14:textId="77777777" w:rsidR="00F014C8" w:rsidRPr="00526AD1" w:rsidRDefault="00F014C8" w:rsidP="00F014C8">
            <w:pPr>
              <w:pStyle w:val="NormalWeb"/>
              <w:jc w:val="left"/>
              <w:rPr>
                <w:rFonts w:ascii="Times New Roman" w:hAnsi="Times New Roman" w:cs="Times New Roman"/>
                <w:sz w:val="22"/>
                <w:szCs w:val="22"/>
              </w:rPr>
            </w:pPr>
            <w:r w:rsidRPr="00526AD1">
              <w:rPr>
                <w:rFonts w:ascii="Times New Roman" w:hAnsi="Times New Roman" w:cs="Times New Roman"/>
                <w:b/>
                <w:bCs/>
                <w:sz w:val="22"/>
                <w:szCs w:val="22"/>
              </w:rPr>
              <w:t>JANDUI BARBOSA DE ANDRADE</w:t>
            </w:r>
            <w:r w:rsidRPr="00526AD1">
              <w:rPr>
                <w:rFonts w:ascii="Times New Roman" w:hAnsi="Times New Roman" w:cs="Times New Roman"/>
                <w:sz w:val="22"/>
                <w:szCs w:val="22"/>
              </w:rPr>
              <w:t xml:space="preserve"> </w:t>
            </w:r>
          </w:p>
          <w:p w14:paraId="7C993CD4" w14:textId="77777777" w:rsidR="00F014C8" w:rsidRPr="00526AD1" w:rsidRDefault="00F014C8" w:rsidP="00F014C8">
            <w:pPr>
              <w:pStyle w:val="NormalWeb"/>
              <w:jc w:val="left"/>
              <w:rPr>
                <w:rFonts w:ascii="Times New Roman" w:hAnsi="Times New Roman" w:cs="Times New Roman"/>
                <w:sz w:val="22"/>
                <w:szCs w:val="22"/>
              </w:rPr>
            </w:pPr>
            <w:r w:rsidRPr="00526AD1">
              <w:rPr>
                <w:rFonts w:ascii="Times New Roman" w:hAnsi="Times New Roman" w:cs="Times New Roman"/>
                <w:sz w:val="22"/>
                <w:szCs w:val="22"/>
              </w:rPr>
              <w:t>Presidente da Câmara</w:t>
            </w:r>
          </w:p>
          <w:p w14:paraId="1DBF8FDF" w14:textId="77777777" w:rsidR="00F014C8" w:rsidRPr="00526AD1" w:rsidRDefault="00F014C8" w:rsidP="00F014C8">
            <w:pPr>
              <w:pStyle w:val="NormalWeb"/>
              <w:rPr>
                <w:rFonts w:ascii="Times New Roman" w:hAnsi="Times New Roman" w:cs="Times New Roman"/>
                <w:sz w:val="22"/>
                <w:szCs w:val="22"/>
              </w:rPr>
            </w:pPr>
            <w:r w:rsidRPr="00526AD1">
              <w:rPr>
                <w:rFonts w:ascii="Times New Roman" w:hAnsi="Times New Roman" w:cs="Times New Roman"/>
                <w:sz w:val="22"/>
                <w:szCs w:val="22"/>
              </w:rPr>
              <w:t>725.814.924-49</w:t>
            </w:r>
          </w:p>
          <w:p w14:paraId="50AA22F4"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2A0BCCA6" w14:textId="77777777" w:rsidR="009C5821" w:rsidRPr="00526AD1" w:rsidRDefault="00000000">
            <w:pPr>
              <w:pStyle w:val="NormalWeb"/>
              <w:jc w:val="left"/>
              <w:rPr>
                <w:rFonts w:ascii="Times New Roman" w:hAnsi="Times New Roman" w:cs="Times New Roman"/>
                <w:sz w:val="22"/>
                <w:szCs w:val="22"/>
              </w:rPr>
            </w:pPr>
            <w:r w:rsidRPr="00526AD1">
              <w:rPr>
                <w:rFonts w:ascii="Times New Roman" w:hAnsi="Times New Roman" w:cs="Times New Roman"/>
                <w:sz w:val="22"/>
                <w:szCs w:val="22"/>
              </w:rPr>
              <w:t>PELO CONTRATADO</w:t>
            </w:r>
          </w:p>
          <w:p w14:paraId="21B6C643"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7BE0B687" w14:textId="77777777" w:rsidR="009C5821" w:rsidRPr="00526AD1" w:rsidRDefault="00000000">
            <w:pPr>
              <w:pStyle w:val="NormalWeb"/>
              <w:rPr>
                <w:rFonts w:ascii="Times New Roman" w:hAnsi="Times New Roman" w:cs="Times New Roman"/>
                <w:sz w:val="22"/>
                <w:szCs w:val="22"/>
              </w:rPr>
            </w:pPr>
            <w:r w:rsidRPr="00526AD1">
              <w:rPr>
                <w:rFonts w:ascii="Times New Roman" w:hAnsi="Times New Roman" w:cs="Times New Roman"/>
                <w:sz w:val="22"/>
                <w:szCs w:val="22"/>
              </w:rPr>
              <w:t> </w:t>
            </w:r>
          </w:p>
          <w:p w14:paraId="76C7501A" w14:textId="77777777" w:rsidR="009C5821" w:rsidRPr="00526AD1" w:rsidRDefault="00000000">
            <w:pPr>
              <w:pStyle w:val="assinaturalinha"/>
              <w:jc w:val="left"/>
              <w:rPr>
                <w:rFonts w:ascii="Times New Roman" w:hAnsi="Times New Roman" w:cs="Times New Roman"/>
                <w:sz w:val="22"/>
                <w:szCs w:val="22"/>
              </w:rPr>
            </w:pPr>
            <w:r w:rsidRPr="00526AD1">
              <w:rPr>
                <w:rFonts w:ascii="Times New Roman" w:hAnsi="Times New Roman" w:cs="Times New Roman"/>
                <w:sz w:val="22"/>
                <w:szCs w:val="22"/>
              </w:rPr>
              <w:t>_____________________________________</w:t>
            </w:r>
          </w:p>
          <w:p w14:paraId="5758E769" w14:textId="77777777" w:rsidR="009C5821" w:rsidRPr="00526AD1" w:rsidRDefault="00000000">
            <w:pPr>
              <w:pStyle w:val="assinaturanome"/>
              <w:jc w:val="left"/>
              <w:rPr>
                <w:rFonts w:ascii="Times New Roman" w:hAnsi="Times New Roman" w:cs="Times New Roman"/>
                <w:sz w:val="22"/>
                <w:szCs w:val="22"/>
              </w:rPr>
            </w:pPr>
            <w:r w:rsidRPr="00526AD1">
              <w:rPr>
                <w:rFonts w:ascii="Times New Roman" w:hAnsi="Times New Roman" w:cs="Times New Roman"/>
                <w:b/>
                <w:bCs/>
                <w:sz w:val="22"/>
                <w:szCs w:val="22"/>
              </w:rPr>
              <w:t>SOUZA LEAL CONTABILIDADE LTDA</w:t>
            </w:r>
          </w:p>
          <w:p w14:paraId="08B28BA1" w14:textId="77777777" w:rsidR="009C5821" w:rsidRPr="00526AD1" w:rsidRDefault="00000000">
            <w:pPr>
              <w:pStyle w:val="assinatura"/>
              <w:jc w:val="left"/>
              <w:rPr>
                <w:rFonts w:ascii="Times New Roman" w:hAnsi="Times New Roman" w:cs="Times New Roman"/>
                <w:sz w:val="22"/>
                <w:szCs w:val="22"/>
              </w:rPr>
            </w:pPr>
            <w:r w:rsidRPr="00526AD1">
              <w:rPr>
                <w:rFonts w:ascii="Times New Roman" w:hAnsi="Times New Roman" w:cs="Times New Roman"/>
                <w:sz w:val="22"/>
                <w:szCs w:val="22"/>
              </w:rPr>
              <w:t>JOSE LUIS DE SOUZA LEAL</w:t>
            </w:r>
          </w:p>
          <w:p w14:paraId="44A342DB" w14:textId="77777777" w:rsidR="009C5821" w:rsidRPr="00526AD1" w:rsidRDefault="00000000">
            <w:pPr>
              <w:pStyle w:val="assinatura"/>
              <w:jc w:val="left"/>
              <w:rPr>
                <w:rFonts w:ascii="Times New Roman" w:hAnsi="Times New Roman" w:cs="Times New Roman"/>
                <w:sz w:val="22"/>
                <w:szCs w:val="22"/>
              </w:rPr>
            </w:pPr>
            <w:r w:rsidRPr="00526AD1">
              <w:rPr>
                <w:rFonts w:ascii="Times New Roman" w:hAnsi="Times New Roman" w:cs="Times New Roman"/>
                <w:sz w:val="22"/>
                <w:szCs w:val="22"/>
              </w:rPr>
              <w:t>024.410.534–00</w:t>
            </w:r>
          </w:p>
        </w:tc>
      </w:tr>
    </w:tbl>
    <w:p w14:paraId="6A771D50" w14:textId="77777777" w:rsidR="00022E61" w:rsidRPr="00526AD1" w:rsidRDefault="00022E61">
      <w:pPr>
        <w:rPr>
          <w:rFonts w:eastAsia="Times New Roman"/>
          <w:sz w:val="22"/>
          <w:szCs w:val="22"/>
        </w:rPr>
      </w:pPr>
    </w:p>
    <w:sectPr w:rsidR="00022E61" w:rsidRPr="00526AD1" w:rsidSect="00F26C44">
      <w:headerReference w:type="default" r:id="rId7"/>
      <w:pgSz w:w="11907" w:h="16840"/>
      <w:pgMar w:top="567" w:right="567" w:bottom="709"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9AE56" w14:textId="77777777" w:rsidR="008045CE" w:rsidRDefault="008045CE" w:rsidP="00F26C44">
      <w:r>
        <w:separator/>
      </w:r>
    </w:p>
  </w:endnote>
  <w:endnote w:type="continuationSeparator" w:id="0">
    <w:p w14:paraId="32208A0E" w14:textId="77777777" w:rsidR="008045CE" w:rsidRDefault="008045CE" w:rsidP="00F26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513DD" w14:textId="77777777" w:rsidR="008045CE" w:rsidRDefault="008045CE" w:rsidP="00F26C44">
      <w:r>
        <w:separator/>
      </w:r>
    </w:p>
  </w:footnote>
  <w:footnote w:type="continuationSeparator" w:id="0">
    <w:p w14:paraId="4A9C6307" w14:textId="77777777" w:rsidR="008045CE" w:rsidRDefault="008045CE" w:rsidP="00F26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EF701" w14:textId="77777777" w:rsidR="00F26C44" w:rsidRPr="00D71E9C" w:rsidRDefault="00F26C44" w:rsidP="00F26C44">
    <w:pPr>
      <w:jc w:val="center"/>
      <w:rPr>
        <w:rFonts w:eastAsia="Times New Roman"/>
        <w:color w:val="000000"/>
        <w:sz w:val="20"/>
        <w:szCs w:val="20"/>
      </w:rPr>
    </w:pPr>
    <w:r w:rsidRPr="00D71E9C">
      <w:rPr>
        <w:rFonts w:eastAsia="Times New Roman"/>
        <w:noProof/>
        <w:color w:val="000000"/>
        <w:sz w:val="20"/>
        <w:szCs w:val="20"/>
      </w:rPr>
      <w:drawing>
        <wp:inline distT="0" distB="0" distL="0" distR="0" wp14:anchorId="48CC7862" wp14:editId="67331F1E">
          <wp:extent cx="914400" cy="914400"/>
          <wp:effectExtent l="0" t="0" r="0" b="0"/>
          <wp:docPr id="1268768495" name="Imagem 1" descr="Desenho de personagem de desenho animad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enho de personagem de desenho animado&#10;&#10;Descrição gerada automaticamente com confiança mé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2DB6ADB7" w14:textId="77777777" w:rsidR="00F26C44" w:rsidRPr="00D71E9C" w:rsidRDefault="00F26C44" w:rsidP="00F26C44">
    <w:pPr>
      <w:jc w:val="center"/>
      <w:rPr>
        <w:rFonts w:eastAsia="Times New Roman"/>
        <w:color w:val="000000"/>
        <w:sz w:val="20"/>
        <w:szCs w:val="20"/>
      </w:rPr>
    </w:pPr>
    <w:r w:rsidRPr="00D71E9C">
      <w:rPr>
        <w:rFonts w:eastAsia="Times New Roman"/>
        <w:b/>
        <w:bCs/>
        <w:color w:val="000000"/>
        <w:sz w:val="20"/>
        <w:szCs w:val="20"/>
      </w:rPr>
      <w:t>ESTADO DA PARAÍBA</w:t>
    </w:r>
  </w:p>
  <w:p w14:paraId="6A70527A" w14:textId="1BACCC85" w:rsidR="00F26C44" w:rsidRPr="00F26C44" w:rsidRDefault="00F26C44" w:rsidP="00F26C44">
    <w:pPr>
      <w:spacing w:line="360" w:lineRule="auto"/>
      <w:jc w:val="center"/>
      <w:rPr>
        <w:rFonts w:eastAsia="Times New Roman"/>
        <w:color w:val="000000"/>
        <w:sz w:val="20"/>
        <w:szCs w:val="20"/>
      </w:rPr>
    </w:pPr>
    <w:r w:rsidRPr="00D71E9C">
      <w:rPr>
        <w:rFonts w:eastAsia="Times New Roman"/>
        <w:b/>
        <w:bCs/>
        <w:color w:val="000000"/>
        <w:sz w:val="20"/>
        <w:szCs w:val="20"/>
      </w:rPr>
      <w:t>CÂMARA MUNICIPAL DE FAGUNDES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A08"/>
    <w:rsid w:val="00022E61"/>
    <w:rsid w:val="00526AD1"/>
    <w:rsid w:val="00633A08"/>
    <w:rsid w:val="007336C8"/>
    <w:rsid w:val="007968D9"/>
    <w:rsid w:val="008045CE"/>
    <w:rsid w:val="009C5821"/>
    <w:rsid w:val="00D4638C"/>
    <w:rsid w:val="00E1122F"/>
    <w:rsid w:val="00ED0E87"/>
    <w:rsid w:val="00F014C8"/>
    <w:rsid w:val="00F26C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9C5B3B"/>
  <w15:chartTrackingRefBased/>
  <w15:docId w15:val="{B74DA4EC-849F-46BC-B2C2-7E13CA75F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Ttulo1">
    <w:name w:val="heading 1"/>
    <w:basedOn w:val="Normal"/>
    <w:link w:val="Ttulo1Char"/>
    <w:uiPriority w:val="9"/>
    <w:qFormat/>
    <w:pPr>
      <w:jc w:val="center"/>
      <w:outlineLvl w:val="0"/>
    </w:pPr>
    <w:rPr>
      <w:rFonts w:ascii="Courier New" w:hAnsi="Courier New" w:cs="Courier New"/>
      <w:b/>
      <w:bCs/>
      <w:color w:val="000000"/>
      <w:kern w:val="36"/>
    </w:rPr>
  </w:style>
  <w:style w:type="paragraph" w:styleId="Ttulo2">
    <w:name w:val="heading 2"/>
    <w:basedOn w:val="Normal"/>
    <w:link w:val="Ttulo2Char"/>
    <w:uiPriority w:val="9"/>
    <w:qFormat/>
    <w:pPr>
      <w:jc w:val="both"/>
      <w:outlineLvl w:val="1"/>
    </w:pPr>
    <w:rPr>
      <w:rFonts w:ascii="Courier New" w:hAnsi="Courier New" w:cs="Courier New"/>
      <w:b/>
      <w:bCs/>
      <w:color w:val="000000"/>
      <w:sz w:val="18"/>
      <w:szCs w:val="18"/>
    </w:rPr>
  </w:style>
  <w:style w:type="paragraph" w:styleId="Ttulo3">
    <w:name w:val="heading 3"/>
    <w:basedOn w:val="Normal"/>
    <w:link w:val="Ttulo3Char"/>
    <w:uiPriority w:val="9"/>
    <w:qFormat/>
    <w:pPr>
      <w:jc w:val="both"/>
      <w:outlineLvl w:val="2"/>
    </w:pPr>
    <w:rPr>
      <w:rFonts w:ascii="Courier New" w:hAnsi="Courier New" w:cs="Courier New"/>
      <w:b/>
      <w:bCs/>
      <w:color w:val="000000"/>
      <w:sz w:val="16"/>
      <w:szCs w:val="1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Pr>
      <w:rFonts w:asciiTheme="minorHAnsi" w:eastAsiaTheme="majorEastAsia" w:hAnsiTheme="minorHAnsi" w:cstheme="majorBidi"/>
      <w:color w:val="2F5496" w:themeColor="accent1" w:themeShade="BF"/>
      <w:sz w:val="28"/>
      <w:szCs w:val="28"/>
    </w:rPr>
  </w:style>
  <w:style w:type="paragraph" w:customStyle="1" w:styleId="msonormal0">
    <w:name w:val="msonormal"/>
    <w:basedOn w:val="Normal"/>
    <w:pPr>
      <w:jc w:val="both"/>
    </w:pPr>
    <w:rPr>
      <w:rFonts w:ascii="Courier New" w:hAnsi="Courier New" w:cs="Courier New"/>
      <w:color w:val="000000"/>
      <w:sz w:val="18"/>
      <w:szCs w:val="18"/>
    </w:rPr>
  </w:style>
  <w:style w:type="paragraph" w:styleId="NormalWeb">
    <w:name w:val="Normal (Web)"/>
    <w:basedOn w:val="Normal"/>
    <w:uiPriority w:val="99"/>
    <w:unhideWhenUsed/>
    <w:pPr>
      <w:jc w:val="both"/>
    </w:pPr>
    <w:rPr>
      <w:rFonts w:ascii="Courier New" w:hAnsi="Courier New" w:cs="Courier New"/>
      <w:color w:val="000000"/>
      <w:sz w:val="18"/>
      <w:szCs w:val="18"/>
    </w:rPr>
  </w:style>
  <w:style w:type="paragraph" w:customStyle="1" w:styleId="espaco">
    <w:name w:val="espaco"/>
    <w:basedOn w:val="Normal"/>
    <w:pPr>
      <w:ind w:firstLine="300"/>
      <w:jc w:val="both"/>
    </w:pPr>
    <w:rPr>
      <w:rFonts w:ascii="Courier New" w:hAnsi="Courier New" w:cs="Courier New"/>
      <w:color w:val="000000"/>
      <w:sz w:val="18"/>
      <w:szCs w:val="18"/>
    </w:rPr>
  </w:style>
  <w:style w:type="paragraph" w:customStyle="1" w:styleId="introducao">
    <w:name w:val="introducao"/>
    <w:basedOn w:val="Normal"/>
    <w:pPr>
      <w:ind w:left="2540"/>
      <w:jc w:val="both"/>
    </w:pPr>
    <w:rPr>
      <w:rFonts w:ascii="Courier New" w:hAnsi="Courier New" w:cs="Courier New"/>
      <w:color w:val="000000"/>
      <w:sz w:val="18"/>
      <w:szCs w:val="18"/>
    </w:rPr>
  </w:style>
  <w:style w:type="paragraph" w:customStyle="1" w:styleId="cabecalho">
    <w:name w:val="cabecalho"/>
    <w:basedOn w:val="Normal"/>
    <w:pPr>
      <w:jc w:val="center"/>
    </w:pPr>
    <w:rPr>
      <w:rFonts w:ascii="Arial" w:hAnsi="Arial" w:cs="Arial"/>
      <w:b/>
      <w:bCs/>
      <w:color w:val="000000"/>
      <w:sz w:val="18"/>
      <w:szCs w:val="18"/>
    </w:rPr>
  </w:style>
  <w:style w:type="paragraph" w:customStyle="1" w:styleId="p2">
    <w:name w:val="p2"/>
    <w:basedOn w:val="Normal"/>
    <w:pPr>
      <w:jc w:val="both"/>
    </w:pPr>
    <w:rPr>
      <w:rFonts w:ascii="Courier New" w:hAnsi="Courier New" w:cs="Courier New"/>
      <w:color w:val="000000"/>
      <w:sz w:val="16"/>
      <w:szCs w:val="16"/>
    </w:rPr>
  </w:style>
  <w:style w:type="paragraph" w:customStyle="1" w:styleId="publicacao">
    <w:name w:val="publicacao"/>
    <w:basedOn w:val="Normal"/>
    <w:pPr>
      <w:jc w:val="both"/>
    </w:pPr>
    <w:rPr>
      <w:rFonts w:ascii="Arial" w:hAnsi="Arial" w:cs="Arial"/>
      <w:color w:val="000000"/>
      <w:sz w:val="16"/>
      <w:szCs w:val="16"/>
    </w:rPr>
  </w:style>
  <w:style w:type="paragraph" w:customStyle="1" w:styleId="cbpublicacao">
    <w:name w:val="cbpublicacao"/>
    <w:basedOn w:val="Normal"/>
    <w:pPr>
      <w:jc w:val="both"/>
    </w:pPr>
    <w:rPr>
      <w:rFonts w:ascii="Courier New" w:hAnsi="Courier New" w:cs="Courier New"/>
      <w:color w:val="000000"/>
      <w:sz w:val="20"/>
      <w:szCs w:val="20"/>
    </w:rPr>
  </w:style>
  <w:style w:type="paragraph" w:customStyle="1" w:styleId="cabecalhoestadov">
    <w:name w:val="cabecalhoestadov"/>
    <w:basedOn w:val="Normal"/>
    <w:pPr>
      <w:jc w:val="both"/>
    </w:pPr>
    <w:rPr>
      <w:rFonts w:ascii="Courier New" w:hAnsi="Courier New" w:cs="Courier New"/>
      <w:b/>
      <w:bCs/>
      <w:color w:val="000000"/>
      <w:sz w:val="18"/>
      <w:szCs w:val="18"/>
    </w:rPr>
  </w:style>
  <w:style w:type="paragraph" w:customStyle="1" w:styleId="cabecalhoorgaov">
    <w:name w:val="cabecalhoorgaov"/>
    <w:basedOn w:val="Normal"/>
    <w:pPr>
      <w:jc w:val="both"/>
    </w:pPr>
    <w:rPr>
      <w:rFonts w:ascii="Courier New" w:hAnsi="Courier New" w:cs="Courier New"/>
      <w:b/>
      <w:bCs/>
      <w:color w:val="000000"/>
      <w:sz w:val="18"/>
      <w:szCs w:val="18"/>
    </w:rPr>
  </w:style>
  <w:style w:type="paragraph" w:customStyle="1" w:styleId="cabecalhosetorv">
    <w:name w:val="cabecalhosetorv"/>
    <w:basedOn w:val="Normal"/>
    <w:pPr>
      <w:jc w:val="both"/>
    </w:pPr>
    <w:rPr>
      <w:rFonts w:ascii="Courier New" w:hAnsi="Courier New" w:cs="Courier New"/>
      <w:b/>
      <w:bCs/>
      <w:color w:val="000000"/>
      <w:sz w:val="18"/>
      <w:szCs w:val="18"/>
    </w:rPr>
  </w:style>
  <w:style w:type="paragraph" w:customStyle="1" w:styleId="cabecalhoestadoh">
    <w:name w:val="cabecalhoestadoh"/>
    <w:basedOn w:val="Normal"/>
    <w:pPr>
      <w:jc w:val="both"/>
    </w:pPr>
    <w:rPr>
      <w:rFonts w:ascii="Courier New" w:hAnsi="Courier New" w:cs="Courier New"/>
      <w:b/>
      <w:bCs/>
      <w:color w:val="000000"/>
    </w:rPr>
  </w:style>
  <w:style w:type="paragraph" w:customStyle="1" w:styleId="cabecalhoorgaoh">
    <w:name w:val="cabecalhoorgaoh"/>
    <w:basedOn w:val="Normal"/>
    <w:pPr>
      <w:jc w:val="both"/>
    </w:pPr>
    <w:rPr>
      <w:rFonts w:ascii="Courier New" w:hAnsi="Courier New" w:cs="Courier New"/>
      <w:b/>
      <w:bCs/>
      <w:color w:val="000000"/>
    </w:rPr>
  </w:style>
  <w:style w:type="paragraph" w:customStyle="1" w:styleId="cabecalhosetorh">
    <w:name w:val="cabecalhosetorh"/>
    <w:basedOn w:val="Normal"/>
    <w:pPr>
      <w:jc w:val="both"/>
    </w:pPr>
    <w:rPr>
      <w:rFonts w:ascii="Courier New" w:hAnsi="Courier New" w:cs="Courier New"/>
      <w:b/>
      <w:bCs/>
      <w:color w:val="000000"/>
    </w:rPr>
  </w:style>
  <w:style w:type="paragraph" w:customStyle="1" w:styleId="titulo">
    <w:name w:val="titulo"/>
    <w:basedOn w:val="Normal"/>
    <w:pPr>
      <w:jc w:val="both"/>
    </w:pPr>
    <w:rPr>
      <w:rFonts w:ascii="Courier New" w:hAnsi="Courier New" w:cs="Courier New"/>
      <w:b/>
      <w:bCs/>
      <w:color w:val="000000"/>
      <w:sz w:val="28"/>
      <w:szCs w:val="28"/>
    </w:rPr>
  </w:style>
  <w:style w:type="paragraph" w:customStyle="1" w:styleId="assinatura">
    <w:name w:val="assinatura"/>
    <w:basedOn w:val="Normal"/>
    <w:pPr>
      <w:jc w:val="both"/>
    </w:pPr>
    <w:rPr>
      <w:rFonts w:ascii="Arial" w:hAnsi="Arial" w:cs="Arial"/>
      <w:color w:val="000000"/>
      <w:sz w:val="18"/>
      <w:szCs w:val="18"/>
    </w:rPr>
  </w:style>
  <w:style w:type="paragraph" w:customStyle="1" w:styleId="assinaturalinha">
    <w:name w:val="assinatura_linha"/>
    <w:basedOn w:val="Normal"/>
    <w:pPr>
      <w:jc w:val="both"/>
    </w:pPr>
    <w:rPr>
      <w:rFonts w:ascii="Arial" w:hAnsi="Arial" w:cs="Arial"/>
      <w:color w:val="000000"/>
      <w:sz w:val="18"/>
      <w:szCs w:val="18"/>
    </w:rPr>
  </w:style>
  <w:style w:type="paragraph" w:customStyle="1" w:styleId="assinaturanome">
    <w:name w:val="assinatura_nome"/>
    <w:basedOn w:val="Normal"/>
    <w:pPr>
      <w:jc w:val="both"/>
    </w:pPr>
    <w:rPr>
      <w:rFonts w:ascii="Arial" w:hAnsi="Arial" w:cs="Arial"/>
      <w:color w:val="000000"/>
      <w:sz w:val="18"/>
      <w:szCs w:val="18"/>
    </w:rPr>
  </w:style>
  <w:style w:type="paragraph" w:customStyle="1" w:styleId="assinaturacargo">
    <w:name w:val="assinatura_cargo"/>
    <w:basedOn w:val="Normal"/>
    <w:pPr>
      <w:jc w:val="both"/>
    </w:pPr>
    <w:rPr>
      <w:rFonts w:ascii="Arial" w:hAnsi="Arial" w:cs="Arial"/>
      <w:color w:val="000000"/>
      <w:sz w:val="18"/>
      <w:szCs w:val="18"/>
    </w:rPr>
  </w:style>
  <w:style w:type="paragraph" w:customStyle="1" w:styleId="assminuta">
    <w:name w:val="ass_minuta"/>
    <w:basedOn w:val="Normal"/>
    <w:pPr>
      <w:jc w:val="both"/>
    </w:pPr>
    <w:rPr>
      <w:rFonts w:ascii="Courier New" w:hAnsi="Courier New" w:cs="Courier New"/>
      <w:color w:val="000000"/>
      <w:sz w:val="18"/>
      <w:szCs w:val="18"/>
    </w:rPr>
  </w:style>
  <w:style w:type="paragraph" w:customStyle="1" w:styleId="quebra">
    <w:name w:val="quebra"/>
    <w:basedOn w:val="Normal"/>
    <w:pPr>
      <w:pageBreakBefore/>
      <w:spacing w:before="100" w:beforeAutospacing="1" w:after="100" w:afterAutospacing="1"/>
    </w:pPr>
  </w:style>
  <w:style w:type="paragraph" w:customStyle="1" w:styleId="rodape">
    <w:name w:val="rodape"/>
    <w:basedOn w:val="Normal"/>
    <w:pPr>
      <w:pageBreakBefore/>
      <w:spacing w:before="100" w:beforeAutospacing="1" w:after="100" w:afterAutospacing="1"/>
    </w:pPr>
    <w:rPr>
      <w:rFonts w:ascii="Arial" w:hAnsi="Arial" w:cs="Arial"/>
      <w:sz w:val="16"/>
      <w:szCs w:val="16"/>
    </w:rPr>
  </w:style>
  <w:style w:type="paragraph" w:customStyle="1" w:styleId="datacao">
    <w:name w:val="datacao"/>
    <w:basedOn w:val="Normal"/>
    <w:pPr>
      <w:jc w:val="both"/>
    </w:pPr>
    <w:rPr>
      <w:rFonts w:ascii="Courier New" w:hAnsi="Courier New" w:cs="Courier New"/>
      <w:color w:val="000000"/>
      <w:sz w:val="18"/>
      <w:szCs w:val="18"/>
    </w:rPr>
  </w:style>
  <w:style w:type="paragraph" w:styleId="Cabealho">
    <w:name w:val="header"/>
    <w:basedOn w:val="Normal"/>
    <w:link w:val="CabealhoChar"/>
    <w:uiPriority w:val="99"/>
    <w:unhideWhenUsed/>
    <w:rsid w:val="00F26C44"/>
    <w:pPr>
      <w:tabs>
        <w:tab w:val="center" w:pos="4252"/>
        <w:tab w:val="right" w:pos="8504"/>
      </w:tabs>
    </w:pPr>
  </w:style>
  <w:style w:type="character" w:customStyle="1" w:styleId="CabealhoChar">
    <w:name w:val="Cabeçalho Char"/>
    <w:basedOn w:val="Fontepargpadro"/>
    <w:link w:val="Cabealho"/>
    <w:uiPriority w:val="99"/>
    <w:rsid w:val="00F26C44"/>
    <w:rPr>
      <w:rFonts w:eastAsiaTheme="minorEastAsia"/>
      <w:sz w:val="24"/>
      <w:szCs w:val="24"/>
    </w:rPr>
  </w:style>
  <w:style w:type="paragraph" w:styleId="Rodap">
    <w:name w:val="footer"/>
    <w:basedOn w:val="Normal"/>
    <w:link w:val="RodapChar"/>
    <w:uiPriority w:val="99"/>
    <w:unhideWhenUsed/>
    <w:rsid w:val="00F26C44"/>
    <w:pPr>
      <w:tabs>
        <w:tab w:val="center" w:pos="4252"/>
        <w:tab w:val="right" w:pos="8504"/>
      </w:tabs>
    </w:pPr>
  </w:style>
  <w:style w:type="character" w:customStyle="1" w:styleId="RodapChar">
    <w:name w:val="Rodapé Char"/>
    <w:basedOn w:val="Fontepargpadro"/>
    <w:link w:val="Rodap"/>
    <w:uiPriority w:val="99"/>
    <w:rsid w:val="00F26C44"/>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8717C-721F-472E-B5DF-B4267094D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2697</Words>
  <Characters>14570</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WinLicita</vt:lpstr>
    </vt:vector>
  </TitlesOfParts>
  <Company/>
  <LinksUpToDate>false</LinksUpToDate>
  <CharactersWithSpaces>17233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WinLicita</dc:title>
  <dc:subject/>
  <dc:creator>Shou Flex</dc:creator>
  <cp:keywords/>
  <dc:description/>
  <cp:lastModifiedBy>Shou Flex</cp:lastModifiedBy>
  <cp:revision>6</cp:revision>
  <dcterms:created xsi:type="dcterms:W3CDTF">2026-01-20T19:37:00Z</dcterms:created>
  <dcterms:modified xsi:type="dcterms:W3CDTF">2026-01-20T19:44:00Z</dcterms:modified>
</cp:coreProperties>
</file>